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F7" w:rsidRDefault="00E87D64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6" style="position:absolute;left:0;text-align:left;margin-left:.35pt;margin-top:-14.1pt;width:494.95pt;height:128.25pt;z-index:1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295DF7" w:rsidRDefault="00E87D6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427F92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295DF7" w:rsidRDefault="00295DF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295DF7" w:rsidRDefault="00E87D64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95DF7" w:rsidRDefault="00E87D6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295DF7" w:rsidRDefault="00295DF7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295DF7" w:rsidRDefault="00E87D64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295DF7" w:rsidRDefault="00295DF7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295DF7" w:rsidRDefault="00295DF7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295DF7" w:rsidRDefault="00295DF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95DF7" w:rsidRDefault="00295DF7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295DF7" w:rsidRDefault="00295DF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295DF7" w:rsidRDefault="00295DF7"/>
                </w:txbxContent>
              </v:textbox>
            </v:shape>
          </v:group>
        </w:pict>
      </w:r>
    </w:p>
    <w:p w:rsidR="00295DF7" w:rsidRDefault="00295DF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95DF7" w:rsidRDefault="00295DF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95DF7" w:rsidRDefault="00295DF7">
      <w:pPr>
        <w:jc w:val="both"/>
        <w:rPr>
          <w:sz w:val="24"/>
          <w:lang w:val="en-US"/>
        </w:rPr>
      </w:pPr>
    </w:p>
    <w:p w:rsidR="00295DF7" w:rsidRDefault="00295DF7">
      <w:pPr>
        <w:jc w:val="both"/>
        <w:rPr>
          <w:sz w:val="24"/>
        </w:rPr>
      </w:pPr>
    </w:p>
    <w:p w:rsidR="00295DF7" w:rsidRDefault="00295DF7">
      <w:pPr>
        <w:jc w:val="both"/>
        <w:rPr>
          <w:sz w:val="24"/>
        </w:rPr>
      </w:pPr>
    </w:p>
    <w:p w:rsidR="00295DF7" w:rsidRDefault="00295DF7">
      <w:pPr>
        <w:jc w:val="both"/>
        <w:rPr>
          <w:sz w:val="24"/>
        </w:rPr>
      </w:pPr>
    </w:p>
    <w:p w:rsidR="00295DF7" w:rsidRDefault="00295DF7">
      <w:pPr>
        <w:jc w:val="both"/>
        <w:rPr>
          <w:sz w:val="24"/>
        </w:rPr>
      </w:pPr>
    </w:p>
    <w:p w:rsidR="00295DF7" w:rsidRDefault="00295DF7">
      <w:pPr>
        <w:jc w:val="both"/>
        <w:rPr>
          <w:sz w:val="28"/>
          <w:szCs w:val="28"/>
        </w:rPr>
      </w:pPr>
    </w:p>
    <w:p w:rsidR="00295DF7" w:rsidRDefault="008B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27.01.2025            </w:t>
      </w:r>
      <w:r w:rsidRPr="008B4DEF">
        <w:rPr>
          <w:sz w:val="28"/>
          <w:szCs w:val="28"/>
        </w:rPr>
        <w:t>059-06-01/01-03-р-14</w:t>
      </w:r>
    </w:p>
    <w:p w:rsidR="008B4DEF" w:rsidRDefault="008B4DEF">
      <w:pPr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1, 5</w:t>
      </w:r>
    </w:p>
    <w:p w:rsidR="00295DF7" w:rsidRDefault="00E87D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295DF7" w:rsidRDefault="00E87D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295DF7" w:rsidRDefault="00E87D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03.10.2024 № </w:t>
      </w:r>
      <w:r>
        <w:rPr>
          <w:b/>
          <w:sz w:val="28"/>
          <w:szCs w:val="28"/>
        </w:rPr>
        <w:t>059-06-01/01-03-р-228</w:t>
      </w:r>
    </w:p>
    <w:p w:rsidR="00295DF7" w:rsidRDefault="00E87D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</w:t>
      </w:r>
      <w:bookmarkStart w:id="0" w:name="_GoBack"/>
      <w:bookmarkEnd w:id="0"/>
      <w:r>
        <w:rPr>
          <w:b/>
          <w:sz w:val="28"/>
          <w:szCs w:val="28"/>
        </w:rPr>
        <w:t>юджетной классификации"</w:t>
      </w:r>
    </w:p>
    <w:p w:rsidR="00295DF7" w:rsidRDefault="00295DF7">
      <w:pPr>
        <w:jc w:val="both"/>
        <w:rPr>
          <w:sz w:val="28"/>
          <w:szCs w:val="28"/>
        </w:rPr>
      </w:pPr>
    </w:p>
    <w:p w:rsidR="00295DF7" w:rsidRDefault="00295DF7">
      <w:pPr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распоряжений начальника департамента финансов администрации города Перми от 18.10.2</w:t>
      </w:r>
      <w:r>
        <w:rPr>
          <w:color w:val="000000"/>
          <w:sz w:val="28"/>
          <w:szCs w:val="28"/>
        </w:rPr>
        <w:t>024 № 059-06-01/01-03-р-246; от 22.11.2024 № 059-06-01/01-03-р-289; от 17.12.2024 № 059-06-01/01-03-р-312; от 28.12.2024 № 059-06-01/01-03-р-338; от 22.01.2025 № 059-06-01/01-03-р-10; от 23.01.2025 № 059-06-01/01-03-р-11) следующие изменения: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 xml:space="preserve"> 3.2 "Муниципальная программа "Безопасный город" раздела 3 "Перечень и правила отнесения расходов бюджета города Перми на соответствующие целевые статьи" дополнить абзацами восемнадцатым - двадцатым следующего содержания: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"43190 Строительство пожарного рез</w:t>
      </w:r>
      <w:r>
        <w:rPr>
          <w:color w:val="000000"/>
          <w:sz w:val="28"/>
          <w:szCs w:val="28"/>
        </w:rPr>
        <w:t>ервуара в микрорайоне Центральная усадьба по ул. Бобруйской Мотовилихинского района города Перми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43210 Строительство пожарного резервуара в д. Ласьвинские хутора Кировского района города Перми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43600 Строительство пожарного резервуара в микрорайоне Чапаевск</w:t>
      </w:r>
      <w:r>
        <w:rPr>
          <w:color w:val="000000"/>
          <w:sz w:val="28"/>
          <w:szCs w:val="28"/>
        </w:rPr>
        <w:t>ий Орджоникидзевского района города Перми";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>подраздел 3.3 "Муниципальная программа "Культура и молодежная политика города Перми" раздела 3 "Перечень и правила отнесения расходов бюджета города Перми на соответствующие целевые статьи" дополнить абзацами</w:t>
      </w:r>
      <w:r>
        <w:rPr>
          <w:color w:val="000000"/>
          <w:sz w:val="28"/>
          <w:szCs w:val="28"/>
        </w:rPr>
        <w:t xml:space="preserve"> восьмым, девятнадцатым следующего содержания: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"41910 Реконструкция здания МАУ "Дворец молодежи" г. Перми";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"01060 Повышение фонда оплаты труда";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>
        <w:rPr>
          <w:color w:val="000000"/>
          <w:sz w:val="28"/>
          <w:szCs w:val="28"/>
        </w:rPr>
        <w:t>подраздел 3.5 "Муниципальная программа "Развитие физической культуры и спорта города Перми" раздела 3 "Пер</w:t>
      </w:r>
      <w:r>
        <w:rPr>
          <w:color w:val="000000"/>
          <w:sz w:val="28"/>
          <w:szCs w:val="28"/>
        </w:rPr>
        <w:t>ечень и правила отнесения расходов бюджета города Перми на соответствующие целевые статьи" дополнить абзацем шестнадцатым следующего содержания: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"SФ280 Реконструкция физкультурно-оздоровительного комплекса по адресу: г. Пермь, ул. Рабочая, 9";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>
        <w:rPr>
          <w:color w:val="000000"/>
          <w:sz w:val="28"/>
          <w:szCs w:val="28"/>
        </w:rPr>
        <w:t>подразде</w:t>
      </w:r>
      <w:r>
        <w:rPr>
          <w:color w:val="000000"/>
          <w:sz w:val="28"/>
          <w:szCs w:val="28"/>
        </w:rPr>
        <w:t>л 3.10 "Муниципальная программа "Дорожная деятельность и благоустройство города Перми" раздела 3 "Перечень и правила отнесения расходов бюджета города Перми на соответствующие целевые статьи" дополнить абзацами тридцать седьмым - тридцать девятым следующег</w:t>
      </w:r>
      <w:r>
        <w:rPr>
          <w:color w:val="000000"/>
          <w:sz w:val="28"/>
          <w:szCs w:val="28"/>
        </w:rPr>
        <w:t>о содержания: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"9Д016 Строительство проезда на участке от ул. Уральской до ул. Степана Разина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9Д017 Строительство автомобильной дороги по ул. Монастырской на участке от площади Трех столетий до территории Мотовилихинских заводов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9Д018 Реконструкция ул. Героев Хасана от ул. Хлебозаводская до ул. Василия Васильева";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>
        <w:rPr>
          <w:color w:val="000000"/>
          <w:sz w:val="28"/>
          <w:szCs w:val="28"/>
        </w:rPr>
        <w:t>подраздел 3.12 "Муниципальная программа "Организация регулярных перевозок общественным транспортом в городе Перми" раздела 3 "Перечень и правила отнесения расходов б</w:t>
      </w:r>
      <w:r>
        <w:rPr>
          <w:color w:val="000000"/>
          <w:sz w:val="28"/>
          <w:szCs w:val="28"/>
        </w:rPr>
        <w:t>юджета города Перми на соответствующие целевые статьи" дополнить абзацами девятым - одиннадцатым следующего содержания: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"12 1 И6 00000 Муниципальный проект "Развитие общественного транспорта"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</w:t>
      </w:r>
      <w:r>
        <w:rPr>
          <w:color w:val="000000"/>
          <w:sz w:val="28"/>
          <w:szCs w:val="28"/>
        </w:rPr>
        <w:t xml:space="preserve"> на реализацию муниципального проекта по следующему направлению: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54010 Реализация инфраструктурного проекта, направленного на комплексное развитие городского наземного электрического транспорта, выполнение работ по освещению и благоустройству территорий, а</w:t>
      </w:r>
      <w:r>
        <w:rPr>
          <w:color w:val="000000"/>
          <w:sz w:val="28"/>
          <w:szCs w:val="28"/>
        </w:rPr>
        <w:t xml:space="preserve">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них";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>
        <w:rPr>
          <w:color w:val="000000"/>
          <w:sz w:val="28"/>
          <w:szCs w:val="28"/>
        </w:rPr>
        <w:t>в подразделе 3.16 "Непрограммные направления расходов бюджета города Пер</w:t>
      </w:r>
      <w:r>
        <w:rPr>
          <w:color w:val="000000"/>
          <w:sz w:val="28"/>
          <w:szCs w:val="28"/>
        </w:rPr>
        <w:t>ми" раздела 3 "Перечень и правила отнесения расходов бюджета города Перми на соответствующие целевые статьи" абзац двадцать третий изложить в редакции: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"21440 Организация обучения муниципальных служащих и иных работников администрации города Перми".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Вне</w:t>
      </w:r>
      <w:r>
        <w:rPr>
          <w:sz w:val="28"/>
          <w:szCs w:val="28"/>
        </w:rPr>
        <w:t xml:space="preserve">сти в Приложение 5 "Перечень дополнительных экономических кодов расходов в разрезе источников финансирования (Доп. ЭК)" </w:t>
      </w:r>
      <w:r>
        <w:rPr>
          <w:color w:val="000000"/>
          <w:sz w:val="28"/>
          <w:szCs w:val="28"/>
        </w:rPr>
        <w:t>к распоряжению начальника департамента финансов администрации города Перми от 03.10.2024 № 059-06-01/01-03-р-228 "О порядке применения б</w:t>
      </w:r>
      <w:r>
        <w:rPr>
          <w:color w:val="000000"/>
          <w:sz w:val="28"/>
          <w:szCs w:val="28"/>
        </w:rPr>
        <w:t>юджетной классификации"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редакции распоряжений начальника департамента финансов администрации города Перми от 18.10.2024 № 059-06-01/01-03-р-246; от 17.12.2024 № 059-06-01/01-03-р-312; от 28.12.2024 № 059-06-01/01-03-р-338; от 20.01.2025 № 059-06-01/01-0</w:t>
      </w:r>
      <w:r>
        <w:rPr>
          <w:color w:val="000000"/>
          <w:sz w:val="28"/>
          <w:szCs w:val="28"/>
        </w:rPr>
        <w:t>3-р-8от 22.01.2025 № 059-06-01/01-03-р-10) следующие изменения</w:t>
      </w:r>
      <w:r>
        <w:rPr>
          <w:sz w:val="28"/>
          <w:szCs w:val="28"/>
        </w:rPr>
        <w:t>: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582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407" по ул. Докучаева, 28а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1 100 0030 00 00</w:t>
            </w:r>
          </w:p>
        </w:tc>
      </w:tr>
    </w:tbl>
    <w:p w:rsidR="00295DF7" w:rsidRPr="00E87D64" w:rsidRDefault="00295DF7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</w:p>
    <w:p w:rsidR="00295DF7" w:rsidRPr="00E87D64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 w:rsidRPr="00E87D64">
        <w:rPr>
          <w:color w:val="000000"/>
          <w:sz w:val="28"/>
          <w:szCs w:val="28"/>
        </w:rPr>
        <w:t>дополнить стр</w:t>
      </w:r>
      <w:r w:rsidRPr="00E87D64">
        <w:rPr>
          <w:color w:val="000000"/>
          <w:sz w:val="28"/>
          <w:szCs w:val="28"/>
        </w:rPr>
        <w:t>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парка культуры и отдыха "Балатово"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1 100 0037 00 00</w:t>
            </w:r>
          </w:p>
        </w:tc>
      </w:tr>
    </w:tbl>
    <w:p w:rsidR="00295DF7" w:rsidRDefault="00295DF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по шоссе Космонавтов от ул. Дениса Давыдова до ул. Рабочей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1 100 0378 00 00</w:t>
            </w:r>
          </w:p>
        </w:tc>
      </w:tr>
    </w:tbl>
    <w:p w:rsidR="00295DF7" w:rsidRDefault="00295DF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</w:t>
            </w:r>
            <w:r>
              <w:t>и на выполнение полномочий городского округа - Восстановление благоустройства земельных участков после демонтажа НТО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1 100 0385 00 00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Егошихинского кладбища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</w:t>
            </w:r>
            <w:r>
              <w:t>0 0387 00 00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ул. Петропавловская от ул. Крисанова до Комсомольского проспекта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1 100 0388 00 00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ул. Самаркандской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1 100 0389 00 00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Обустройство объекта озеленения общего пользования </w:t>
            </w:r>
            <w:r>
              <w:t>"Газоны по ул. Петропавловской от ул. Крисанова до ул. Попова"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1 100 0390 00 00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адресу: г. Пермь, ул. Мира, 15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1 100 0392 00 00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</w:t>
            </w:r>
            <w:r>
              <w:t>ства бюджета города Перми на выполнение полномочий городского округа - Капитальный ремонт административного здания по адресу: г. Пермь, ул. Ленина, 85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1 100 0393 00 00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</w:t>
            </w:r>
            <w:r>
              <w:t>ремонт административного здания по адресу: г. Пермь, ул. Механошина, 29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1 100 0394 00 00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адресу: г. Пермь, ул. Льва Шатрова, 34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1 100</w:t>
            </w:r>
            <w:r>
              <w:t xml:space="preserve"> 0395 00 00</w:t>
            </w:r>
          </w:p>
        </w:tc>
      </w:tr>
    </w:tbl>
    <w:p w:rsidR="00295DF7" w:rsidRDefault="00295DF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23"/>
        </w:trPr>
        <w:tc>
          <w:tcPr>
            <w:tcW w:w="8152" w:type="dxa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Ремонт сада им. Любимова</w:t>
            </w:r>
          </w:p>
        </w:tc>
        <w:tc>
          <w:tcPr>
            <w:tcW w:w="2021" w:type="dxa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1 110 0381 00 00</w:t>
            </w:r>
          </w:p>
        </w:tc>
      </w:tr>
    </w:tbl>
    <w:p w:rsidR="00295DF7" w:rsidRDefault="00295DF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Ремонт газонов по ул. Петропавловской от ул. Крисанова до ул. Попова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1 110 0386 00 00</w:t>
            </w:r>
          </w:p>
        </w:tc>
      </w:tr>
    </w:tbl>
    <w:p w:rsidR="00295DF7" w:rsidRDefault="00295DF7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очистных сооружений и водоотвода ливневых стоков по ул. Куфонина от ул. Трамвайной до ул. Подлесной до выпуска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7 100 0045 00 00</w:t>
            </w:r>
          </w:p>
        </w:tc>
      </w:tr>
    </w:tbl>
    <w:p w:rsidR="00295DF7" w:rsidRDefault="00295DF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</w:t>
            </w:r>
            <w:r>
              <w:t>города Перми на выполнение полномочий городского округа - Строительство проезда на участке от ул. Уральской до ул. Степана Разина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7 100 0382 00 00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выполнение полномочий городского округа - Строительство автомобильной дорог</w:t>
            </w:r>
            <w:r>
              <w:t>и по ул. Монастырской на участке от площади Трех столетий до территории Мотовилихинских заводов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7 100 0383 00 00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ул. Героев Хасана от ул. Хлебозаводская до ул. Васили</w:t>
            </w:r>
            <w:r>
              <w:t>я Васильева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7 100 0384 00 00</w:t>
            </w:r>
          </w:p>
        </w:tc>
      </w:tr>
    </w:tbl>
    <w:p w:rsidR="00295DF7" w:rsidRDefault="00295DF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ул. Советской на участке от проспекта Комсомольского до ул. Сибирской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7 110 0032 00 00</w:t>
            </w:r>
          </w:p>
        </w:tc>
      </w:tr>
    </w:tbl>
    <w:p w:rsidR="00295DF7" w:rsidRDefault="00295DF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Реконструкция ул. Карпинского от ул. Архитектора Свиязева до ул. Космонавта Леонова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7 110 0039 00 00</w:t>
            </w:r>
          </w:p>
        </w:tc>
      </w:tr>
      <w:tr w:rsidR="00295DF7">
        <w:trPr>
          <w:trHeight w:val="276"/>
        </w:trPr>
        <w:tc>
          <w:tcPr>
            <w:tcW w:w="8152" w:type="dxa"/>
            <w:vMerge w:val="restart"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</w:t>
            </w:r>
            <w:r>
              <w:t>ва бюджета города Перми на выполнение полномочий городского округа в части софинансирования расходов - Строительство автомобильной дороги по ул. Агатовой</w:t>
            </w:r>
          </w:p>
        </w:tc>
        <w:tc>
          <w:tcPr>
            <w:tcW w:w="2021" w:type="dxa"/>
            <w:vMerge w:val="restart"/>
            <w:noWrap/>
          </w:tcPr>
          <w:p w:rsidR="00295DF7" w:rsidRDefault="00E87D64">
            <w:pPr>
              <w:pStyle w:val="12a"/>
              <w:tabs>
                <w:tab w:val="clear" w:pos="4395"/>
                <w:tab w:val="clear" w:pos="11340"/>
              </w:tabs>
            </w:pPr>
            <w:r>
              <w:t>7 110 0040 00 00</w:t>
            </w:r>
          </w:p>
        </w:tc>
      </w:tr>
    </w:tbl>
    <w:p w:rsidR="00295DF7" w:rsidRDefault="00295DF7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Начальнику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распоряжение вступает в силу с</w:t>
      </w:r>
      <w:r>
        <w:rPr>
          <w:color w:val="000000"/>
          <w:sz w:val="28"/>
          <w:szCs w:val="28"/>
        </w:rPr>
        <w:t xml:space="preserve"> даты подписания и применяется при исполнении бюджета города Перми на 2025 год и на плановый период 2026 и 2027 годов.</w:t>
      </w:r>
    </w:p>
    <w:p w:rsidR="00295DF7" w:rsidRDefault="00E87D64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</w:t>
      </w:r>
      <w:r>
        <w:rPr>
          <w:sz w:val="28"/>
          <w:szCs w:val="28"/>
        </w:rPr>
        <w:t xml:space="preserve"> Перми Хибовскую О.Н.</w:t>
      </w:r>
    </w:p>
    <w:p w:rsidR="00295DF7" w:rsidRDefault="00295DF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95DF7" w:rsidRDefault="00295DF7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295DF7" w:rsidRDefault="00E87D64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295DF7">
      <w:headerReference w:type="default" r:id="rId8"/>
      <w:pgSz w:w="11907" w:h="16839"/>
      <w:pgMar w:top="567" w:right="567" w:bottom="823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64" w:rsidRDefault="00E87D64">
      <w:r>
        <w:separator/>
      </w:r>
    </w:p>
  </w:endnote>
  <w:endnote w:type="continuationSeparator" w:id="0">
    <w:p w:rsidR="00E87D64" w:rsidRDefault="00E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64" w:rsidRDefault="00E87D64">
      <w:r>
        <w:separator/>
      </w:r>
    </w:p>
  </w:footnote>
  <w:footnote w:type="continuationSeparator" w:id="0">
    <w:p w:rsidR="00E87D64" w:rsidRDefault="00E8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F7" w:rsidRDefault="00E87D6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B4DE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0712"/>
    <w:multiLevelType w:val="hybridMultilevel"/>
    <w:tmpl w:val="E9C60DF8"/>
    <w:lvl w:ilvl="0" w:tplc="204691E2">
      <w:start w:val="1"/>
      <w:numFmt w:val="decimal"/>
      <w:lvlText w:val="%1."/>
      <w:lvlJc w:val="left"/>
      <w:pPr>
        <w:ind w:left="927" w:hanging="360"/>
      </w:pPr>
    </w:lvl>
    <w:lvl w:ilvl="1" w:tplc="F78C4018">
      <w:start w:val="1"/>
      <w:numFmt w:val="lowerLetter"/>
      <w:lvlText w:val="%2."/>
      <w:lvlJc w:val="left"/>
      <w:pPr>
        <w:ind w:left="1647" w:hanging="360"/>
      </w:pPr>
    </w:lvl>
    <w:lvl w:ilvl="2" w:tplc="4446A450">
      <w:start w:val="1"/>
      <w:numFmt w:val="lowerRoman"/>
      <w:lvlText w:val="%3."/>
      <w:lvlJc w:val="right"/>
      <w:pPr>
        <w:ind w:left="2367" w:hanging="180"/>
      </w:pPr>
    </w:lvl>
    <w:lvl w:ilvl="3" w:tplc="3920FE1E">
      <w:start w:val="1"/>
      <w:numFmt w:val="decimal"/>
      <w:lvlText w:val="%4."/>
      <w:lvlJc w:val="left"/>
      <w:pPr>
        <w:ind w:left="3087" w:hanging="360"/>
      </w:pPr>
    </w:lvl>
    <w:lvl w:ilvl="4" w:tplc="543CD19C">
      <w:start w:val="1"/>
      <w:numFmt w:val="lowerLetter"/>
      <w:lvlText w:val="%5."/>
      <w:lvlJc w:val="left"/>
      <w:pPr>
        <w:ind w:left="3807" w:hanging="360"/>
      </w:pPr>
    </w:lvl>
    <w:lvl w:ilvl="5" w:tplc="076E8226">
      <w:start w:val="1"/>
      <w:numFmt w:val="lowerRoman"/>
      <w:lvlText w:val="%6."/>
      <w:lvlJc w:val="right"/>
      <w:pPr>
        <w:ind w:left="4527" w:hanging="180"/>
      </w:pPr>
    </w:lvl>
    <w:lvl w:ilvl="6" w:tplc="586C8FF4">
      <w:start w:val="1"/>
      <w:numFmt w:val="decimal"/>
      <w:lvlText w:val="%7."/>
      <w:lvlJc w:val="left"/>
      <w:pPr>
        <w:ind w:left="5247" w:hanging="360"/>
      </w:pPr>
    </w:lvl>
    <w:lvl w:ilvl="7" w:tplc="219A7174">
      <w:start w:val="1"/>
      <w:numFmt w:val="lowerLetter"/>
      <w:lvlText w:val="%8."/>
      <w:lvlJc w:val="left"/>
      <w:pPr>
        <w:ind w:left="5967" w:hanging="360"/>
      </w:pPr>
    </w:lvl>
    <w:lvl w:ilvl="8" w:tplc="EA72A22A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7019BE"/>
    <w:multiLevelType w:val="hybridMultilevel"/>
    <w:tmpl w:val="714AC47C"/>
    <w:lvl w:ilvl="0" w:tplc="3A94C32C">
      <w:start w:val="1"/>
      <w:numFmt w:val="decimal"/>
      <w:lvlText w:val="%1."/>
      <w:lvlJc w:val="left"/>
      <w:pPr>
        <w:ind w:left="1542" w:hanging="975"/>
      </w:pPr>
    </w:lvl>
    <w:lvl w:ilvl="1" w:tplc="0CD6E19C">
      <w:start w:val="1"/>
      <w:numFmt w:val="lowerLetter"/>
      <w:lvlText w:val="%2."/>
      <w:lvlJc w:val="left"/>
      <w:pPr>
        <w:ind w:left="1647" w:hanging="360"/>
      </w:pPr>
    </w:lvl>
    <w:lvl w:ilvl="2" w:tplc="E408BB7C">
      <w:start w:val="1"/>
      <w:numFmt w:val="lowerRoman"/>
      <w:lvlText w:val="%3."/>
      <w:lvlJc w:val="right"/>
      <w:pPr>
        <w:ind w:left="2367" w:hanging="180"/>
      </w:pPr>
    </w:lvl>
    <w:lvl w:ilvl="3" w:tplc="FE663398">
      <w:start w:val="1"/>
      <w:numFmt w:val="decimal"/>
      <w:lvlText w:val="%4."/>
      <w:lvlJc w:val="left"/>
      <w:pPr>
        <w:ind w:left="3087" w:hanging="360"/>
      </w:pPr>
    </w:lvl>
    <w:lvl w:ilvl="4" w:tplc="C4405812">
      <w:start w:val="1"/>
      <w:numFmt w:val="lowerLetter"/>
      <w:lvlText w:val="%5."/>
      <w:lvlJc w:val="left"/>
      <w:pPr>
        <w:ind w:left="3807" w:hanging="360"/>
      </w:pPr>
    </w:lvl>
    <w:lvl w:ilvl="5" w:tplc="479EF17E">
      <w:start w:val="1"/>
      <w:numFmt w:val="lowerRoman"/>
      <w:lvlText w:val="%6."/>
      <w:lvlJc w:val="right"/>
      <w:pPr>
        <w:ind w:left="4527" w:hanging="180"/>
      </w:pPr>
    </w:lvl>
    <w:lvl w:ilvl="6" w:tplc="F27881EA">
      <w:start w:val="1"/>
      <w:numFmt w:val="decimal"/>
      <w:lvlText w:val="%7."/>
      <w:lvlJc w:val="left"/>
      <w:pPr>
        <w:ind w:left="5247" w:hanging="360"/>
      </w:pPr>
    </w:lvl>
    <w:lvl w:ilvl="7" w:tplc="5BF8B6D4">
      <w:start w:val="1"/>
      <w:numFmt w:val="lowerLetter"/>
      <w:lvlText w:val="%8."/>
      <w:lvlJc w:val="left"/>
      <w:pPr>
        <w:ind w:left="5967" w:hanging="360"/>
      </w:pPr>
    </w:lvl>
    <w:lvl w:ilvl="8" w:tplc="702EFB00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F607F9"/>
    <w:multiLevelType w:val="hybridMultilevel"/>
    <w:tmpl w:val="0F64AD6C"/>
    <w:lvl w:ilvl="0" w:tplc="72660F66">
      <w:start w:val="1"/>
      <w:numFmt w:val="decimal"/>
      <w:lvlText w:val="%1."/>
      <w:lvlJc w:val="left"/>
      <w:pPr>
        <w:ind w:left="1497" w:hanging="930"/>
      </w:pPr>
    </w:lvl>
    <w:lvl w:ilvl="1" w:tplc="F96C3692">
      <w:start w:val="1"/>
      <w:numFmt w:val="lowerLetter"/>
      <w:lvlText w:val="%2."/>
      <w:lvlJc w:val="left"/>
      <w:pPr>
        <w:ind w:left="1647" w:hanging="360"/>
      </w:pPr>
    </w:lvl>
    <w:lvl w:ilvl="2" w:tplc="DA86C378">
      <w:start w:val="1"/>
      <w:numFmt w:val="lowerRoman"/>
      <w:lvlText w:val="%3."/>
      <w:lvlJc w:val="right"/>
      <w:pPr>
        <w:ind w:left="2367" w:hanging="180"/>
      </w:pPr>
    </w:lvl>
    <w:lvl w:ilvl="3" w:tplc="4C98CB8C">
      <w:start w:val="1"/>
      <w:numFmt w:val="decimal"/>
      <w:lvlText w:val="%4."/>
      <w:lvlJc w:val="left"/>
      <w:pPr>
        <w:ind w:left="3087" w:hanging="360"/>
      </w:pPr>
    </w:lvl>
    <w:lvl w:ilvl="4" w:tplc="581CAAC4">
      <w:start w:val="1"/>
      <w:numFmt w:val="lowerLetter"/>
      <w:lvlText w:val="%5."/>
      <w:lvlJc w:val="left"/>
      <w:pPr>
        <w:ind w:left="3807" w:hanging="360"/>
      </w:pPr>
    </w:lvl>
    <w:lvl w:ilvl="5" w:tplc="9FAE7EF2">
      <w:start w:val="1"/>
      <w:numFmt w:val="lowerRoman"/>
      <w:lvlText w:val="%6."/>
      <w:lvlJc w:val="right"/>
      <w:pPr>
        <w:ind w:left="4527" w:hanging="180"/>
      </w:pPr>
    </w:lvl>
    <w:lvl w:ilvl="6" w:tplc="AC7228E4">
      <w:start w:val="1"/>
      <w:numFmt w:val="decimal"/>
      <w:lvlText w:val="%7."/>
      <w:lvlJc w:val="left"/>
      <w:pPr>
        <w:ind w:left="5247" w:hanging="360"/>
      </w:pPr>
    </w:lvl>
    <w:lvl w:ilvl="7" w:tplc="3C0A99B6">
      <w:start w:val="1"/>
      <w:numFmt w:val="lowerLetter"/>
      <w:lvlText w:val="%8."/>
      <w:lvlJc w:val="left"/>
      <w:pPr>
        <w:ind w:left="5967" w:hanging="360"/>
      </w:pPr>
    </w:lvl>
    <w:lvl w:ilvl="8" w:tplc="7F52FD84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507759"/>
    <w:multiLevelType w:val="hybridMultilevel"/>
    <w:tmpl w:val="B4C6986C"/>
    <w:lvl w:ilvl="0" w:tplc="1720851E">
      <w:start w:val="1"/>
      <w:numFmt w:val="decimal"/>
      <w:lvlText w:val="%1."/>
      <w:lvlJc w:val="left"/>
      <w:pPr>
        <w:ind w:left="720" w:hanging="360"/>
      </w:pPr>
    </w:lvl>
    <w:lvl w:ilvl="1" w:tplc="42785A3E">
      <w:start w:val="1"/>
      <w:numFmt w:val="lowerLetter"/>
      <w:lvlText w:val="%2."/>
      <w:lvlJc w:val="left"/>
      <w:pPr>
        <w:ind w:left="1440" w:hanging="360"/>
      </w:pPr>
    </w:lvl>
    <w:lvl w:ilvl="2" w:tplc="6B287C0A">
      <w:start w:val="1"/>
      <w:numFmt w:val="lowerRoman"/>
      <w:lvlText w:val="%3."/>
      <w:lvlJc w:val="right"/>
      <w:pPr>
        <w:ind w:left="2160" w:hanging="180"/>
      </w:pPr>
    </w:lvl>
    <w:lvl w:ilvl="3" w:tplc="1520DEFA">
      <w:start w:val="1"/>
      <w:numFmt w:val="decimal"/>
      <w:lvlText w:val="%4."/>
      <w:lvlJc w:val="left"/>
      <w:pPr>
        <w:ind w:left="2880" w:hanging="360"/>
      </w:pPr>
    </w:lvl>
    <w:lvl w:ilvl="4" w:tplc="E17CFD82">
      <w:start w:val="1"/>
      <w:numFmt w:val="lowerLetter"/>
      <w:lvlText w:val="%5."/>
      <w:lvlJc w:val="left"/>
      <w:pPr>
        <w:ind w:left="3600" w:hanging="360"/>
      </w:pPr>
    </w:lvl>
    <w:lvl w:ilvl="5" w:tplc="17D22732">
      <w:start w:val="1"/>
      <w:numFmt w:val="lowerRoman"/>
      <w:lvlText w:val="%6."/>
      <w:lvlJc w:val="right"/>
      <w:pPr>
        <w:ind w:left="4320" w:hanging="180"/>
      </w:pPr>
    </w:lvl>
    <w:lvl w:ilvl="6" w:tplc="F4BC4FDE">
      <w:start w:val="1"/>
      <w:numFmt w:val="decimal"/>
      <w:lvlText w:val="%7."/>
      <w:lvlJc w:val="left"/>
      <w:pPr>
        <w:ind w:left="5040" w:hanging="360"/>
      </w:pPr>
    </w:lvl>
    <w:lvl w:ilvl="7" w:tplc="7E4C9C68">
      <w:start w:val="1"/>
      <w:numFmt w:val="lowerLetter"/>
      <w:lvlText w:val="%8."/>
      <w:lvlJc w:val="left"/>
      <w:pPr>
        <w:ind w:left="5760" w:hanging="360"/>
      </w:pPr>
    </w:lvl>
    <w:lvl w:ilvl="8" w:tplc="C3808A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1793"/>
    <w:multiLevelType w:val="hybridMultilevel"/>
    <w:tmpl w:val="35F8BB76"/>
    <w:lvl w:ilvl="0" w:tplc="33A839D8">
      <w:start w:val="1"/>
      <w:numFmt w:val="decimal"/>
      <w:lvlText w:val="%1."/>
      <w:lvlJc w:val="left"/>
      <w:pPr>
        <w:ind w:left="1069" w:hanging="360"/>
      </w:pPr>
    </w:lvl>
    <w:lvl w:ilvl="1" w:tplc="62D03C16">
      <w:start w:val="1"/>
      <w:numFmt w:val="lowerLetter"/>
      <w:lvlText w:val="%2."/>
      <w:lvlJc w:val="left"/>
      <w:pPr>
        <w:ind w:left="1789" w:hanging="360"/>
      </w:pPr>
    </w:lvl>
    <w:lvl w:ilvl="2" w:tplc="858A69A4">
      <w:start w:val="1"/>
      <w:numFmt w:val="lowerRoman"/>
      <w:lvlText w:val="%3."/>
      <w:lvlJc w:val="right"/>
      <w:pPr>
        <w:ind w:left="2509" w:hanging="180"/>
      </w:pPr>
    </w:lvl>
    <w:lvl w:ilvl="3" w:tplc="3EDCD71E">
      <w:start w:val="1"/>
      <w:numFmt w:val="decimal"/>
      <w:lvlText w:val="%4."/>
      <w:lvlJc w:val="left"/>
      <w:pPr>
        <w:ind w:left="3229" w:hanging="360"/>
      </w:pPr>
    </w:lvl>
    <w:lvl w:ilvl="4" w:tplc="51244E20">
      <w:start w:val="1"/>
      <w:numFmt w:val="lowerLetter"/>
      <w:lvlText w:val="%5."/>
      <w:lvlJc w:val="left"/>
      <w:pPr>
        <w:ind w:left="3949" w:hanging="360"/>
      </w:pPr>
    </w:lvl>
    <w:lvl w:ilvl="5" w:tplc="97F06E7E">
      <w:start w:val="1"/>
      <w:numFmt w:val="lowerRoman"/>
      <w:lvlText w:val="%6."/>
      <w:lvlJc w:val="right"/>
      <w:pPr>
        <w:ind w:left="4669" w:hanging="180"/>
      </w:pPr>
    </w:lvl>
    <w:lvl w:ilvl="6" w:tplc="594C4A6A">
      <w:start w:val="1"/>
      <w:numFmt w:val="decimal"/>
      <w:lvlText w:val="%7."/>
      <w:lvlJc w:val="left"/>
      <w:pPr>
        <w:ind w:left="5389" w:hanging="360"/>
      </w:pPr>
    </w:lvl>
    <w:lvl w:ilvl="7" w:tplc="541288D2">
      <w:start w:val="1"/>
      <w:numFmt w:val="lowerLetter"/>
      <w:lvlText w:val="%8."/>
      <w:lvlJc w:val="left"/>
      <w:pPr>
        <w:ind w:left="6109" w:hanging="360"/>
      </w:pPr>
    </w:lvl>
    <w:lvl w:ilvl="8" w:tplc="4E824F1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32F38"/>
    <w:multiLevelType w:val="hybridMultilevel"/>
    <w:tmpl w:val="548E24A0"/>
    <w:lvl w:ilvl="0" w:tplc="97F62468">
      <w:start w:val="1"/>
      <w:numFmt w:val="decimal"/>
      <w:lvlText w:val="%1."/>
      <w:lvlJc w:val="left"/>
      <w:pPr>
        <w:ind w:left="1065" w:hanging="360"/>
      </w:pPr>
    </w:lvl>
    <w:lvl w:ilvl="1" w:tplc="275A32D4">
      <w:start w:val="1"/>
      <w:numFmt w:val="lowerLetter"/>
      <w:lvlText w:val="%2."/>
      <w:lvlJc w:val="left"/>
      <w:pPr>
        <w:ind w:left="1785" w:hanging="360"/>
      </w:pPr>
    </w:lvl>
    <w:lvl w:ilvl="2" w:tplc="62189962">
      <w:start w:val="1"/>
      <w:numFmt w:val="lowerRoman"/>
      <w:lvlText w:val="%3."/>
      <w:lvlJc w:val="right"/>
      <w:pPr>
        <w:ind w:left="2505" w:hanging="180"/>
      </w:pPr>
    </w:lvl>
    <w:lvl w:ilvl="3" w:tplc="E4540640">
      <w:start w:val="1"/>
      <w:numFmt w:val="decimal"/>
      <w:lvlText w:val="%4."/>
      <w:lvlJc w:val="left"/>
      <w:pPr>
        <w:ind w:left="3225" w:hanging="360"/>
      </w:pPr>
    </w:lvl>
    <w:lvl w:ilvl="4" w:tplc="3E161C5C">
      <w:start w:val="1"/>
      <w:numFmt w:val="lowerLetter"/>
      <w:lvlText w:val="%5."/>
      <w:lvlJc w:val="left"/>
      <w:pPr>
        <w:ind w:left="3945" w:hanging="360"/>
      </w:pPr>
    </w:lvl>
    <w:lvl w:ilvl="5" w:tplc="3B404EEC">
      <w:start w:val="1"/>
      <w:numFmt w:val="lowerRoman"/>
      <w:lvlText w:val="%6."/>
      <w:lvlJc w:val="right"/>
      <w:pPr>
        <w:ind w:left="4665" w:hanging="180"/>
      </w:pPr>
    </w:lvl>
    <w:lvl w:ilvl="6" w:tplc="1B0C0FFA">
      <w:start w:val="1"/>
      <w:numFmt w:val="decimal"/>
      <w:lvlText w:val="%7."/>
      <w:lvlJc w:val="left"/>
      <w:pPr>
        <w:ind w:left="5385" w:hanging="360"/>
      </w:pPr>
    </w:lvl>
    <w:lvl w:ilvl="7" w:tplc="5C4C32FC">
      <w:start w:val="1"/>
      <w:numFmt w:val="lowerLetter"/>
      <w:lvlText w:val="%8."/>
      <w:lvlJc w:val="left"/>
      <w:pPr>
        <w:ind w:left="6105" w:hanging="360"/>
      </w:pPr>
    </w:lvl>
    <w:lvl w:ilvl="8" w:tplc="4848802A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71813C8"/>
    <w:multiLevelType w:val="hybridMultilevel"/>
    <w:tmpl w:val="14BA6194"/>
    <w:lvl w:ilvl="0" w:tplc="F8C2B162">
      <w:start w:val="1"/>
      <w:numFmt w:val="decimal"/>
      <w:lvlText w:val="%1."/>
      <w:lvlJc w:val="left"/>
      <w:pPr>
        <w:ind w:left="720" w:hanging="360"/>
      </w:pPr>
    </w:lvl>
    <w:lvl w:ilvl="1" w:tplc="AD46C6E8">
      <w:start w:val="1"/>
      <w:numFmt w:val="lowerLetter"/>
      <w:lvlText w:val="%2."/>
      <w:lvlJc w:val="left"/>
      <w:pPr>
        <w:ind w:left="1440" w:hanging="360"/>
      </w:pPr>
    </w:lvl>
    <w:lvl w:ilvl="2" w:tplc="414EB180">
      <w:start w:val="1"/>
      <w:numFmt w:val="lowerRoman"/>
      <w:lvlText w:val="%3."/>
      <w:lvlJc w:val="right"/>
      <w:pPr>
        <w:ind w:left="2160" w:hanging="180"/>
      </w:pPr>
    </w:lvl>
    <w:lvl w:ilvl="3" w:tplc="01FED9EA">
      <w:start w:val="1"/>
      <w:numFmt w:val="decimal"/>
      <w:lvlText w:val="%4."/>
      <w:lvlJc w:val="left"/>
      <w:pPr>
        <w:ind w:left="2880" w:hanging="360"/>
      </w:pPr>
    </w:lvl>
    <w:lvl w:ilvl="4" w:tplc="870EB314">
      <w:start w:val="1"/>
      <w:numFmt w:val="lowerLetter"/>
      <w:lvlText w:val="%5."/>
      <w:lvlJc w:val="left"/>
      <w:pPr>
        <w:ind w:left="3600" w:hanging="360"/>
      </w:pPr>
    </w:lvl>
    <w:lvl w:ilvl="5" w:tplc="7690160A">
      <w:start w:val="1"/>
      <w:numFmt w:val="lowerRoman"/>
      <w:lvlText w:val="%6."/>
      <w:lvlJc w:val="right"/>
      <w:pPr>
        <w:ind w:left="4320" w:hanging="180"/>
      </w:pPr>
    </w:lvl>
    <w:lvl w:ilvl="6" w:tplc="CD409C76">
      <w:start w:val="1"/>
      <w:numFmt w:val="decimal"/>
      <w:lvlText w:val="%7."/>
      <w:lvlJc w:val="left"/>
      <w:pPr>
        <w:ind w:left="5040" w:hanging="360"/>
      </w:pPr>
    </w:lvl>
    <w:lvl w:ilvl="7" w:tplc="00365C4C">
      <w:start w:val="1"/>
      <w:numFmt w:val="lowerLetter"/>
      <w:lvlText w:val="%8."/>
      <w:lvlJc w:val="left"/>
      <w:pPr>
        <w:ind w:left="5760" w:hanging="360"/>
      </w:pPr>
    </w:lvl>
    <w:lvl w:ilvl="8" w:tplc="2932DB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DF7"/>
    <w:rsid w:val="00295DF7"/>
    <w:rsid w:val="008B4DEF"/>
    <w:rsid w:val="00E8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83F178E-80F0-4D85-901F-62428CEE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325</cp:revision>
  <dcterms:created xsi:type="dcterms:W3CDTF">2022-08-01T12:37:00Z</dcterms:created>
  <dcterms:modified xsi:type="dcterms:W3CDTF">2025-01-27T10:03:00Z</dcterms:modified>
  <cp:version>983040</cp:version>
</cp:coreProperties>
</file>