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4" w:rsidRDefault="00627EF4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43E4" w:rsidRDefault="00627EF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43E4" w:rsidRDefault="005E43E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5E43E4" w:rsidRDefault="00627EF4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43E4" w:rsidRDefault="00627EF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5E43E4" w:rsidRDefault="005E43E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5E43E4" w:rsidRDefault="00627EF4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5E43E4" w:rsidRDefault="005E43E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E43E4" w:rsidRDefault="005E43E4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E43E4" w:rsidRDefault="005E43E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E43E4" w:rsidRDefault="005E43E4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43E4" w:rsidRDefault="005E43E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E43E4" w:rsidRDefault="005E43E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E43E4" w:rsidRDefault="00627EF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43E4" w:rsidRDefault="005E43E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5E43E4" w:rsidRDefault="00627EF4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43E4" w:rsidRDefault="00627EF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E43E4" w:rsidRDefault="005E43E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5E43E4" w:rsidRDefault="00627EF4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5E43E4" w:rsidRDefault="005E43E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E43E4" w:rsidRDefault="005E43E4"/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E43E4" w:rsidRDefault="005E43E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5E43E4" w:rsidRDefault="005E43E4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E43E4" w:rsidRDefault="005E43E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5E43E4" w:rsidRDefault="005E43E4"/>
                    </w:txbxContent>
                  </v:textbox>
                </v:shape>
              </v:group>
            </w:pict>
          </mc:Fallback>
        </mc:AlternateContent>
      </w:r>
    </w:p>
    <w:p w:rsidR="005E43E4" w:rsidRDefault="005E43E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E43E4" w:rsidRDefault="005E43E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E43E4" w:rsidRDefault="005E43E4">
      <w:pPr>
        <w:jc w:val="both"/>
        <w:rPr>
          <w:sz w:val="24"/>
          <w:lang w:val="en-US"/>
        </w:rPr>
      </w:pPr>
    </w:p>
    <w:p w:rsidR="005E43E4" w:rsidRDefault="005E43E4">
      <w:pPr>
        <w:jc w:val="both"/>
        <w:rPr>
          <w:sz w:val="24"/>
        </w:rPr>
      </w:pPr>
    </w:p>
    <w:p w:rsidR="005E43E4" w:rsidRDefault="005E43E4">
      <w:pPr>
        <w:jc w:val="both"/>
        <w:rPr>
          <w:sz w:val="24"/>
        </w:rPr>
      </w:pPr>
    </w:p>
    <w:p w:rsidR="005E43E4" w:rsidRDefault="005E43E4">
      <w:pPr>
        <w:jc w:val="both"/>
        <w:rPr>
          <w:sz w:val="24"/>
        </w:rPr>
      </w:pPr>
    </w:p>
    <w:p w:rsidR="005E43E4" w:rsidRDefault="005E43E4">
      <w:pPr>
        <w:jc w:val="both"/>
        <w:rPr>
          <w:sz w:val="24"/>
        </w:rPr>
      </w:pPr>
    </w:p>
    <w:p w:rsidR="005E43E4" w:rsidRDefault="005E43E4">
      <w:pPr>
        <w:jc w:val="both"/>
        <w:rPr>
          <w:sz w:val="28"/>
          <w:szCs w:val="28"/>
        </w:rPr>
      </w:pPr>
    </w:p>
    <w:p w:rsidR="005E43E4" w:rsidRDefault="005E43E4">
      <w:pPr>
        <w:jc w:val="both"/>
        <w:rPr>
          <w:sz w:val="28"/>
          <w:szCs w:val="28"/>
        </w:rPr>
      </w:pPr>
    </w:p>
    <w:p w:rsidR="00627EF4" w:rsidRPr="00627EF4" w:rsidRDefault="00627EF4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627EF4">
        <w:rPr>
          <w:sz w:val="28"/>
          <w:szCs w:val="28"/>
        </w:rPr>
        <w:t xml:space="preserve">18.10.2024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627EF4">
        <w:rPr>
          <w:sz w:val="28"/>
          <w:szCs w:val="28"/>
        </w:rPr>
        <w:t xml:space="preserve">  </w:t>
      </w:r>
      <w:r w:rsidRPr="00627EF4">
        <w:rPr>
          <w:bCs/>
          <w:sz w:val="28"/>
          <w:szCs w:val="28"/>
        </w:rPr>
        <w:t>059-06-01/01-03-р-246</w:t>
      </w:r>
    </w:p>
    <w:p w:rsidR="00627EF4" w:rsidRDefault="00627EF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5E43E4" w:rsidRDefault="00627EF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приложения 1, 5 </w:t>
      </w:r>
    </w:p>
    <w:p w:rsidR="005E43E4" w:rsidRDefault="00627EF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5E43E4" w:rsidRDefault="00627EF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5E43E4" w:rsidRDefault="00627EF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5E43E4" w:rsidRDefault="00627EF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5E43E4" w:rsidRDefault="005E43E4">
      <w:pPr>
        <w:jc w:val="both"/>
        <w:rPr>
          <w:sz w:val="28"/>
          <w:szCs w:val="28"/>
        </w:rPr>
      </w:pPr>
    </w:p>
    <w:p w:rsidR="005E43E4" w:rsidRDefault="005E43E4">
      <w:pPr>
        <w:jc w:val="both"/>
        <w:rPr>
          <w:sz w:val="28"/>
          <w:szCs w:val="28"/>
        </w:rPr>
      </w:pPr>
    </w:p>
    <w:p w:rsidR="005E43E4" w:rsidRDefault="00627EF4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</w:t>
      </w:r>
      <w:r>
        <w:rPr>
          <w:sz w:val="28"/>
          <w:szCs w:val="28"/>
        </w:rPr>
        <w:t>нного решением Пермской городской Думы от 25.08.2015 № 150: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Приложение 1 "Указания о порядке </w:t>
      </w:r>
      <w:proofErr w:type="gramStart"/>
      <w:r>
        <w:rPr>
          <w:sz w:val="28"/>
          <w:szCs w:val="28"/>
        </w:rPr>
        <w:t>применения целевых статей расходов бюджета города</w:t>
      </w:r>
      <w:proofErr w:type="gramEnd"/>
      <w:r>
        <w:rPr>
          <w:sz w:val="28"/>
          <w:szCs w:val="28"/>
        </w:rPr>
        <w:t xml:space="preserve"> Перми"</w:t>
      </w:r>
      <w:r>
        <w:rPr>
          <w:sz w:val="28"/>
          <w:szCs w:val="28"/>
        </w:rPr>
        <w:t xml:space="preserve">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классификации" следующие изменения: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в подразделе 3.1 "Муниципальная программа "</w:t>
      </w:r>
      <w:r>
        <w:rPr>
          <w:sz w:val="28"/>
          <w:szCs w:val="28"/>
        </w:rPr>
        <w:t>Общественное согласие</w:t>
      </w:r>
      <w:r>
        <w:rPr>
          <w:color w:val="000000"/>
          <w:sz w:val="28"/>
          <w:szCs w:val="28"/>
        </w:rPr>
        <w:t>" разд</w:t>
      </w:r>
      <w:r>
        <w:rPr>
          <w:color w:val="000000"/>
          <w:sz w:val="28"/>
          <w:szCs w:val="28"/>
        </w:rPr>
        <w:t>ела 3 "Перечень и правила отнесения расходов бюджета города Перми на соответствующие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 дополнить абзацами восьмым - десятым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  <w:highlight w:val="white"/>
        </w:rPr>
        <w:t>"41040 Строительство нежилого здания под размещение общественного центра по адресу: г. П</w:t>
      </w:r>
      <w:r>
        <w:rPr>
          <w:color w:val="000000"/>
          <w:sz w:val="28"/>
          <w:szCs w:val="28"/>
          <w:highlight w:val="white"/>
        </w:rPr>
        <w:t>ермь, Кировский район, ул. Батумская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41720 Строительство нежилого здания под размещение общественного центра по адресу: г. Пермь, Свердловский район, ул. </w:t>
      </w:r>
      <w:proofErr w:type="spellStart"/>
      <w:r>
        <w:rPr>
          <w:color w:val="000000"/>
          <w:sz w:val="28"/>
          <w:szCs w:val="28"/>
          <w:highlight w:val="white"/>
        </w:rPr>
        <w:t>Бродовское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кольцо (микрорайон </w:t>
      </w:r>
      <w:proofErr w:type="spellStart"/>
      <w:r>
        <w:rPr>
          <w:color w:val="000000"/>
          <w:sz w:val="28"/>
          <w:szCs w:val="28"/>
          <w:highlight w:val="white"/>
        </w:rPr>
        <w:t>Новобродовский</w:t>
      </w:r>
      <w:proofErr w:type="spellEnd"/>
      <w:r>
        <w:rPr>
          <w:color w:val="000000"/>
          <w:sz w:val="28"/>
          <w:szCs w:val="28"/>
          <w:highlight w:val="white"/>
        </w:rPr>
        <w:t>)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41730 Строительство нежилого здания под размещение общес</w:t>
      </w:r>
      <w:r>
        <w:rPr>
          <w:color w:val="000000"/>
          <w:sz w:val="28"/>
          <w:szCs w:val="28"/>
          <w:highlight w:val="white"/>
        </w:rPr>
        <w:t>твенного центра по адресу: г. Пермь, Ленинский район, ул. Борцов Революции, 153а"</w:t>
      </w:r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 абзац двадцать второй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"71140 Субсидии Пермской городской общественной организации ветеранов (пенсионеров) войны, труда, Вооруженных Сил и правоохр</w:t>
      </w:r>
      <w:r>
        <w:rPr>
          <w:color w:val="000000"/>
          <w:sz w:val="28"/>
          <w:szCs w:val="28"/>
        </w:rPr>
        <w:t>анительных органов";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 дополнить абзацами двадцать третьим - тридцатым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"71141 Субсидии Общественной организации ветеранов (пенсионеров) войны, труда, Вооруженных сил и правоохранительных органов Ленинского района г. Перми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71142 С</w:t>
      </w:r>
      <w:r>
        <w:rPr>
          <w:color w:val="000000"/>
          <w:sz w:val="28"/>
          <w:szCs w:val="28"/>
        </w:rPr>
        <w:t>убсидии Общественной организации ветеранов (пенсионеров) войны, труда, Вооруженных сил и правоохранительных органов Свердловского района г. Перми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71143 Субсидии Общественной организации ветеранов (пенсионеров) войны, труда, Вооруженных сил и правоохранител</w:t>
      </w:r>
      <w:r>
        <w:rPr>
          <w:color w:val="000000"/>
          <w:sz w:val="28"/>
          <w:szCs w:val="28"/>
        </w:rPr>
        <w:t>ьных органов Мотовилихинского района г. Перми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71144 Субсидии Общественной организации ветеранов (пенсионеров) войны, труда, Вооруженных сил и правоохранительных органов Дзержинского г. Перми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71145 Субсидии Общественной организации ветеранов (пенсионеров) войны, труда, Вооруженных сил и правоохранительных органов Индустриального района г. Перми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 xml:space="preserve">71146 Субсидии Общественной организации ветеранов войны, труда, вооруженных сил и правоохранительных </w:t>
      </w:r>
      <w:r>
        <w:rPr>
          <w:color w:val="000000"/>
          <w:sz w:val="28"/>
          <w:szCs w:val="28"/>
        </w:rPr>
        <w:t>органов Кировского района г. Перми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71147 Субсидии Общественной организации ветеранов (пенсионеров) войны, труда, Вооруженных сил и правоохранительных органов Орджоникидзевского района г. Перми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71148 Субсидии Общественной организации ветеранов (пенсионеров)</w:t>
      </w:r>
      <w:r>
        <w:rPr>
          <w:color w:val="000000"/>
          <w:sz w:val="28"/>
          <w:szCs w:val="28"/>
        </w:rPr>
        <w:t xml:space="preserve"> войны, труда, вооруженных сил и правоохранительных органов администрации п. Новые </w:t>
      </w:r>
      <w:proofErr w:type="spellStart"/>
      <w:r>
        <w:rPr>
          <w:color w:val="000000"/>
          <w:sz w:val="28"/>
          <w:szCs w:val="28"/>
        </w:rPr>
        <w:t>Ляды</w:t>
      </w:r>
      <w:proofErr w:type="spellEnd"/>
      <w:r>
        <w:rPr>
          <w:color w:val="000000"/>
          <w:sz w:val="28"/>
          <w:szCs w:val="28"/>
        </w:rPr>
        <w:t xml:space="preserve"> г. Перми";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1.2 в подразделе 3.3 "Муниципальная программа "</w:t>
      </w:r>
      <w:r>
        <w:rPr>
          <w:sz w:val="28"/>
          <w:szCs w:val="28"/>
        </w:rPr>
        <w:t>Культура и молодежная политика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</w:t>
      </w:r>
      <w:r>
        <w:rPr>
          <w:color w:val="000000"/>
          <w:sz w:val="28"/>
          <w:szCs w:val="28"/>
        </w:rPr>
        <w:t>ерми на соответствующие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 абзац третий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"По данной целевой статье отражаются расходы бюджета города Перми на реализацию муниципальной программы "Культура и молодежная политика города Перми", осуществляемые по следую</w:t>
      </w:r>
      <w:r>
        <w:rPr>
          <w:color w:val="000000"/>
          <w:sz w:val="28"/>
          <w:szCs w:val="28"/>
        </w:rPr>
        <w:t>щим структурным элементам муниципальной программы</w:t>
      </w:r>
      <w:proofErr w:type="gramStart"/>
      <w:r>
        <w:rPr>
          <w:color w:val="000000"/>
          <w:sz w:val="28"/>
          <w:szCs w:val="28"/>
        </w:rPr>
        <w:t>:"</w:t>
      </w:r>
      <w:proofErr w:type="gramEnd"/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 дополнить абзацами четвертым - восьмым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03 3 00 00000 Муниципальные проекты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по следующим муниципальным проект</w:t>
      </w:r>
      <w:r>
        <w:rPr>
          <w:color w:val="000000"/>
          <w:sz w:val="28"/>
          <w:szCs w:val="28"/>
        </w:rPr>
        <w:t>ам: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 xml:space="preserve">03 3 01 00000 Муниципальный проект 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Капитальные вложения в объекты недвижимого имущества муниципальной собственности в сфере культуры и молодежной политики</w:t>
      </w:r>
      <w:r>
        <w:rPr>
          <w:color w:val="000000"/>
          <w:sz w:val="28"/>
          <w:szCs w:val="28"/>
        </w:rPr>
        <w:t>"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 реализацию муниципального п</w:t>
      </w:r>
      <w:r>
        <w:rPr>
          <w:color w:val="000000"/>
          <w:sz w:val="28"/>
          <w:szCs w:val="28"/>
        </w:rPr>
        <w:t>роекта по следующему направлению: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41980 Приобретение в собственность муниципального образования город Пермь нежилого здания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в </w:t>
      </w:r>
      <w:r>
        <w:rPr>
          <w:color w:val="000000"/>
          <w:sz w:val="28"/>
          <w:szCs w:val="28"/>
        </w:rPr>
        <w:t>подразделе 3.5 "Муниципальная программа "</w:t>
      </w:r>
      <w:r>
        <w:rPr>
          <w:sz w:val="28"/>
          <w:szCs w:val="28"/>
        </w:rPr>
        <w:t>Развитие физической культуры и спорта города Перми</w:t>
      </w:r>
      <w:r>
        <w:rPr>
          <w:color w:val="000000"/>
          <w:sz w:val="28"/>
          <w:szCs w:val="28"/>
        </w:rPr>
        <w:t>" раздела 3 "</w:t>
      </w:r>
      <w:r>
        <w:rPr>
          <w:color w:val="000000"/>
          <w:sz w:val="28"/>
          <w:szCs w:val="28"/>
        </w:rPr>
        <w:t>Перечень и правила отнесения расходов бюджета города Перми на соответствующие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 дополнить абзацем восемнадцатым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2Ф430 Реализация мероприятий по развитию спортивного кластера 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Молот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1.3.2 абзац двадцать шестой </w:t>
      </w:r>
      <w:r>
        <w:rPr>
          <w:color w:val="000000"/>
          <w:sz w:val="28"/>
          <w:szCs w:val="28"/>
        </w:rPr>
        <w:t>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"05 4 03 00000 Комплекс процессных мероприятий "Реализация дополнительных общеобразовательных программ";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>
        <w:rPr>
          <w:color w:val="000000"/>
          <w:sz w:val="28"/>
          <w:szCs w:val="28"/>
        </w:rPr>
        <w:t>в подразделе 3.6 "Муниципальная программа "</w:t>
      </w:r>
      <w:r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color w:val="000000"/>
          <w:sz w:val="28"/>
          <w:szCs w:val="28"/>
        </w:rPr>
        <w:t>" р</w:t>
      </w:r>
      <w:r>
        <w:rPr>
          <w:color w:val="000000"/>
          <w:sz w:val="28"/>
          <w:szCs w:val="28"/>
        </w:rPr>
        <w:t>аздела 3 "Перечень и правила отнесения расходов бюджета города Перми на соответствующие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1.4.1 абзац </w:t>
      </w:r>
      <w:r>
        <w:rPr>
          <w:color w:val="000000"/>
          <w:sz w:val="28"/>
          <w:szCs w:val="28"/>
        </w:rPr>
        <w:t xml:space="preserve">двадцать пятый изложить в редакции: 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"</w:t>
      </w:r>
      <w:r>
        <w:rPr>
          <w:color w:val="000000"/>
          <w:sz w:val="28"/>
          <w:szCs w:val="28"/>
        </w:rPr>
        <w:t>2С140 Обеспечение отдыха и оздоровления детей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 абзац тридцать первый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2С1</w:t>
      </w:r>
      <w:r>
        <w:rPr>
          <w:color w:val="000000"/>
          <w:sz w:val="28"/>
          <w:szCs w:val="28"/>
        </w:rPr>
        <w:t>50 Образование комиссий по делам несовершеннолетних и защите их прав и организация их деятельности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>
        <w:rPr>
          <w:color w:val="000000"/>
          <w:sz w:val="28"/>
          <w:szCs w:val="28"/>
        </w:rPr>
        <w:t>в подразделе 3.7 "Муниципальная программа "</w:t>
      </w:r>
      <w:r>
        <w:rPr>
          <w:sz w:val="28"/>
          <w:szCs w:val="28"/>
        </w:rPr>
        <w:t>Доступное и качественное образование</w:t>
      </w:r>
      <w:r>
        <w:rPr>
          <w:color w:val="000000"/>
          <w:sz w:val="28"/>
          <w:szCs w:val="28"/>
        </w:rPr>
        <w:t xml:space="preserve">" раздела 3 "Перечень и правила отнесения расходов бюджета города Перми </w:t>
      </w:r>
      <w:r>
        <w:rPr>
          <w:color w:val="000000"/>
          <w:sz w:val="28"/>
          <w:szCs w:val="28"/>
        </w:rPr>
        <w:t>на соответствующие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 дополнить абзацами четырнадцатым, пятнадцатым, тридцать восьмым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41970 Строительство здания общеобразовательного учреждения в Ленинском районе города Перми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42550 Строительство здания общеобра</w:t>
      </w:r>
      <w:r>
        <w:rPr>
          <w:color w:val="000000"/>
          <w:sz w:val="28"/>
          <w:szCs w:val="28"/>
        </w:rPr>
        <w:t>зовательного учреждения в Индустриальном районе города Перми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L3030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</w:t>
      </w:r>
      <w:r>
        <w:rPr>
          <w:color w:val="000000"/>
          <w:sz w:val="28"/>
          <w:szCs w:val="28"/>
        </w:rPr>
        <w:t>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1.5.2 </w:t>
      </w:r>
      <w:proofErr w:type="spellStart"/>
      <w:r>
        <w:rPr>
          <w:color w:val="000000"/>
          <w:sz w:val="28"/>
          <w:szCs w:val="28"/>
        </w:rPr>
        <w:t>абцацы</w:t>
      </w:r>
      <w:proofErr w:type="spellEnd"/>
      <w:r>
        <w:rPr>
          <w:color w:val="000000"/>
          <w:sz w:val="28"/>
          <w:szCs w:val="28"/>
        </w:rPr>
        <w:t xml:space="preserve"> двадцать первый, двадцать второй, тридцать шестой признать утратившими силу;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1.5.3 абзац шестьдесят восьмой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SP350 Реализация мероприятий по направлению 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Школьный двор</w:t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 в подразделе 3.10 "Муниципальная программа "</w:t>
      </w:r>
      <w:r>
        <w:rPr>
          <w:sz w:val="28"/>
          <w:szCs w:val="28"/>
        </w:rPr>
        <w:t>Дорожная деятельность и благоустройство города Перми</w:t>
      </w:r>
      <w:r>
        <w:rPr>
          <w:color w:val="000000"/>
          <w:sz w:val="28"/>
          <w:szCs w:val="28"/>
        </w:rPr>
        <w:t xml:space="preserve">" раздела 3 "Перечень и правила отнесения </w:t>
      </w:r>
      <w:r>
        <w:rPr>
          <w:color w:val="000000"/>
          <w:sz w:val="28"/>
          <w:szCs w:val="28"/>
        </w:rPr>
        <w:t>расходов бюджета города Перми на соответствующие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1.6.1 абзац восьмой изложить в новой редакции: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"53940 Приведение в нормативное состояние автомобильных дорог и искусственных дорожных сооружений в рамках реализации регионального проекта "Ре</w:t>
      </w:r>
      <w:r>
        <w:rPr>
          <w:color w:val="000000"/>
          <w:sz w:val="28"/>
          <w:szCs w:val="28"/>
        </w:rPr>
        <w:t>гиональная и местная дорожная сеть";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1.6.2 абзац девятый изложить в новой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"SД110 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</w:t>
      </w:r>
      <w:r>
        <w:rPr>
          <w:color w:val="000000"/>
          <w:sz w:val="28"/>
          <w:szCs w:val="28"/>
        </w:rPr>
        <w:t>ого края, направленные на достижение целевых показателей регионального проекта "Региональная и местная дорожная сеть";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1.6.3 абзац четырнадцатый изложить в новой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SД110 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1.6.4 дополнить абзацами семнадцатым, девятнадцатым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"23150 Архитектурная подсветка зданий";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"SЖ250 Архитектурная подсветка фасадов административных, жилых объектов (зданий) в г. Перми";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1.6.5 абзацы двадцать третий - тридцать третий признать утратившими силу;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1.6.6 дополнить абзацами тридцать четвертым - т</w:t>
      </w:r>
      <w:r>
        <w:rPr>
          <w:color w:val="000000"/>
          <w:sz w:val="28"/>
          <w:szCs w:val="28"/>
        </w:rPr>
        <w:t>ридцать девятым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 xml:space="preserve">"9Д010 Реконструкция ул. Карпинского от ул. Архитектора </w:t>
      </w:r>
      <w:proofErr w:type="spellStart"/>
      <w:r>
        <w:rPr>
          <w:color w:val="000000"/>
          <w:sz w:val="28"/>
          <w:szCs w:val="28"/>
        </w:rPr>
        <w:t>Свиязева</w:t>
      </w:r>
      <w:proofErr w:type="spellEnd"/>
      <w:r>
        <w:rPr>
          <w:color w:val="000000"/>
          <w:sz w:val="28"/>
          <w:szCs w:val="28"/>
        </w:rPr>
        <w:t xml:space="preserve"> до ул. Космонавта Леонова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9Д011 Строительство автомобильной дороги по ул. Агатовой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 xml:space="preserve">9Д012 Строительство автомобильной дороги по ул. </w:t>
      </w:r>
      <w:proofErr w:type="spellStart"/>
      <w:r>
        <w:rPr>
          <w:color w:val="000000"/>
          <w:sz w:val="28"/>
          <w:szCs w:val="28"/>
        </w:rPr>
        <w:t>Углеуральской</w:t>
      </w:r>
      <w:proofErr w:type="spellEnd"/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9Д013 С</w:t>
      </w:r>
      <w:r>
        <w:rPr>
          <w:color w:val="000000"/>
          <w:sz w:val="28"/>
          <w:szCs w:val="28"/>
        </w:rPr>
        <w:t>троительство ливневой канализации и очистных сооружений для отвода воды с автомобильной дороги по ул. Маршала Жукова и прилегающей территории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 xml:space="preserve">9Д014 Строительство очистных сооружений и водоотвода ливневых стоков по ул. Куйбышева, 1 от ул. </w:t>
      </w:r>
      <w:proofErr w:type="gramStart"/>
      <w:r>
        <w:rPr>
          <w:color w:val="000000"/>
          <w:sz w:val="28"/>
          <w:szCs w:val="28"/>
        </w:rPr>
        <w:t>Петропавловской</w:t>
      </w:r>
      <w:proofErr w:type="gramEnd"/>
      <w:r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выпуска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9Д015 Строительство очистных сооружений и водоотвода ливневых стоков по ул. </w:t>
      </w:r>
      <w:proofErr w:type="spellStart"/>
      <w:r>
        <w:rPr>
          <w:color w:val="000000"/>
          <w:sz w:val="28"/>
          <w:szCs w:val="28"/>
        </w:rPr>
        <w:t>Куфонина</w:t>
      </w:r>
      <w:proofErr w:type="spellEnd"/>
      <w:r>
        <w:rPr>
          <w:color w:val="000000"/>
          <w:sz w:val="28"/>
          <w:szCs w:val="28"/>
        </w:rPr>
        <w:t xml:space="preserve"> от ул. </w:t>
      </w:r>
      <w:proofErr w:type="gramStart"/>
      <w:r>
        <w:rPr>
          <w:color w:val="000000"/>
          <w:sz w:val="28"/>
          <w:szCs w:val="28"/>
        </w:rPr>
        <w:t>Трамвайной</w:t>
      </w:r>
      <w:proofErr w:type="gramEnd"/>
      <w:r>
        <w:rPr>
          <w:color w:val="000000"/>
          <w:sz w:val="28"/>
          <w:szCs w:val="28"/>
        </w:rPr>
        <w:t xml:space="preserve"> до ул. </w:t>
      </w:r>
      <w:proofErr w:type="spellStart"/>
      <w:r>
        <w:rPr>
          <w:color w:val="000000"/>
          <w:sz w:val="28"/>
          <w:szCs w:val="28"/>
        </w:rPr>
        <w:t>Подлесной</w:t>
      </w:r>
      <w:proofErr w:type="spellEnd"/>
      <w:r>
        <w:rPr>
          <w:color w:val="000000"/>
          <w:sz w:val="28"/>
          <w:szCs w:val="28"/>
        </w:rPr>
        <w:t xml:space="preserve"> до выпуска";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1.6.7 абзац тридцать шестой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"9Д020 Обустройство сетей наружного освещения";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1.6.8 абзацы соро</w:t>
      </w:r>
      <w:r>
        <w:rPr>
          <w:color w:val="000000"/>
          <w:sz w:val="28"/>
          <w:szCs w:val="28"/>
        </w:rPr>
        <w:t>к седьмой - пятьдесят третий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"9Д030 Капитальный ремонт автомобильных дорог и искусственных дорожных сооружений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9Д040 Содержание и ремонт автомобильных дорог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9Д050 Ремонт тротуаров, пешеходных дорожек и газонов вдоль тротуаров, пешеходн</w:t>
      </w:r>
      <w:r>
        <w:rPr>
          <w:color w:val="000000"/>
          <w:sz w:val="28"/>
          <w:szCs w:val="28"/>
        </w:rPr>
        <w:t>ых дорожек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 xml:space="preserve">9Д060 Организация функционирования 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использованием парковок на автомобильных дорогах общего пользования местного значения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9Д070 Содержание, обслуживание и установка технических средств организации дорожного движения улично-дорожной сети в границах городского округа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9Д410 Реализация мер по обеспечению транспортной безопасности искусственных дорожных сооружений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9Д610 Обеспечени</w:t>
      </w:r>
      <w:r>
        <w:rPr>
          <w:color w:val="000000"/>
          <w:sz w:val="28"/>
          <w:szCs w:val="28"/>
        </w:rPr>
        <w:t>е деятельности (оказание услуг, выполнение работ) муниципальных учреждений (организаций)";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1.6.9 абзац пятьдесят шестой - шестидесятый признать утратившими силу;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1.6.10 дополнить абзацами шестьдесят первым - шестьдесят четвертым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"9Д0</w:t>
      </w:r>
      <w:r>
        <w:rPr>
          <w:color w:val="000000"/>
          <w:sz w:val="28"/>
          <w:szCs w:val="28"/>
        </w:rPr>
        <w:t>80 Ремонт сетей наружного освещения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9Д090 Содержание сетей наружного освещения на автомобильных дорогах города Перми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9Д100 Содержание и ремонт сетей наружного освещения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9Д620 Повышение фонда оплаты труда";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1.6.11 дополнить абзацами семьдесят вторым, семьде</w:t>
      </w:r>
      <w:r>
        <w:rPr>
          <w:color w:val="000000"/>
          <w:sz w:val="28"/>
          <w:szCs w:val="28"/>
        </w:rPr>
        <w:t>сят третьим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"9Д120 Благоустройство территорий индивидуальной жилой застройки в городе Перми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9Д150 Содержание и ремонт пешеходных мостиков, лестниц на территориях общего пользования города Перми";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 подраздел 3.11 "Муниципальная про</w:t>
      </w:r>
      <w:r>
        <w:rPr>
          <w:color w:val="000000"/>
          <w:sz w:val="28"/>
          <w:szCs w:val="28"/>
        </w:rPr>
        <w:t>грамма "Управление земельными ресурсами города Перми" раздела 3 "Перечень и правила отнесения расходов бюджета города Перми на соответствующие целевые статьи" дополнить абзацем одиннадцатым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"SЦ140 Разработка проектов межевания террит</w:t>
      </w:r>
      <w:r>
        <w:rPr>
          <w:color w:val="000000"/>
          <w:sz w:val="28"/>
          <w:szCs w:val="28"/>
        </w:rPr>
        <w:t>ории и проведение комплексных кадастровых работ";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 в подразделе 3.12 "Муниципальная программа "Организация регулярных перевозок общественным транспортом в городе Перми" раздела 3 "Перечень и правила отнесения расходов бюджета города Перми на соответству</w:t>
      </w:r>
      <w:r>
        <w:rPr>
          <w:color w:val="000000"/>
          <w:sz w:val="28"/>
          <w:szCs w:val="28"/>
        </w:rPr>
        <w:t>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1.8.1 абзацы восемнадцатый - девятнадцатый признать утратившими силу;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1.8.2 дополнить абзацем двадцать вторым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"23910 Повышение привлекательности профессии водителя";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1.8.3 дополнить абзацами двадцать четвертым -</w:t>
      </w:r>
      <w:r>
        <w:rPr>
          <w:color w:val="000000"/>
          <w:sz w:val="28"/>
          <w:szCs w:val="28"/>
        </w:rPr>
        <w:t xml:space="preserve"> двадцать пятым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"9Д130 Обустройство остановочных пунктов, используемых в регулярных перевозках пассажиров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9Д140 Содержание и ремонт остановочных пунктов с элементами благоустройства";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 в подразделе 3.13 "Муниципальная программа "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азвитие системы жилищно-коммунального хозяйства в городе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1.9.1 абзац двенадцатый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"13 3 01 00000 Муниципальный проект "</w:t>
      </w:r>
      <w:r>
        <w:rPr>
          <w:color w:val="000000"/>
          <w:sz w:val="28"/>
          <w:szCs w:val="28"/>
        </w:rPr>
        <w:t>Капитальные вложения в объекты муниципальной собственности системы водоснабжения, водоотведения и теплоснабжения";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1.9.2 дополнить абзацами девятнадцатым - двадцать первым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 xml:space="preserve">"42000 Строительство водопроводных сетей в микрорайоне </w:t>
      </w:r>
      <w:proofErr w:type="spellStart"/>
      <w:r>
        <w:rPr>
          <w:color w:val="000000"/>
          <w:sz w:val="28"/>
          <w:szCs w:val="28"/>
        </w:rPr>
        <w:t>Левшин</w:t>
      </w:r>
      <w:r>
        <w:rPr>
          <w:color w:val="000000"/>
          <w:sz w:val="28"/>
          <w:szCs w:val="28"/>
        </w:rPr>
        <w:t>о</w:t>
      </w:r>
      <w:proofErr w:type="spellEnd"/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42010 Строительство водопроводных сетей в микрорайоне Энергетик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42020 Выкуп центрального теплового пункта № 10 по адресу: г. Пермь, ул. </w:t>
      </w:r>
      <w:proofErr w:type="spellStart"/>
      <w:r>
        <w:rPr>
          <w:color w:val="000000"/>
          <w:sz w:val="28"/>
          <w:szCs w:val="28"/>
        </w:rPr>
        <w:t>И.Франко</w:t>
      </w:r>
      <w:proofErr w:type="spellEnd"/>
      <w:r>
        <w:rPr>
          <w:color w:val="000000"/>
          <w:sz w:val="28"/>
          <w:szCs w:val="28"/>
        </w:rPr>
        <w:t>, 38а";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1.9.3 дополнить абзацами двадцать пятым - двадцать шестым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9Д210 Возмещение затрат по благоустройству дворовых территорий многоквартирных домов города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9Д220 Возмещение затрат по благоустройству придомовых территорий многоквартирных домов города";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1.9.4 абзацы тридцатый, тридцать первый, тридцать четвертый признать</w:t>
      </w:r>
      <w:r>
        <w:rPr>
          <w:color w:val="000000"/>
          <w:sz w:val="28"/>
          <w:szCs w:val="28"/>
        </w:rPr>
        <w:t xml:space="preserve"> утратившими силу;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1.9.5 дополнить абзацами тридцать шестым, тридцать седьмым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</w:pPr>
      <w:r>
        <w:rPr>
          <w:color w:val="000000"/>
          <w:sz w:val="28"/>
          <w:szCs w:val="28"/>
        </w:rPr>
        <w:t>"9Д160 Содержание и ремонт системы ливневой канализации, очистных сооружений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9Д620 Повышение фонда оплаты труда";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1.9.6 абзац тридцать шестой изложить  ред</w:t>
      </w:r>
      <w:r>
        <w:rPr>
          <w:color w:val="000000"/>
          <w:sz w:val="28"/>
          <w:szCs w:val="28"/>
        </w:rPr>
        <w:t>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"13 4 02 00000 Комплекс процессных мероприятий "Исполнение обязанностей собственника помещений по содержанию общего имущества собственников помещений в многоквартирных домах";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1.9.7 абзац сорок четвертый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"23870 Снос аварийных мн</w:t>
      </w:r>
      <w:r>
        <w:rPr>
          <w:color w:val="000000"/>
          <w:sz w:val="28"/>
          <w:szCs w:val="28"/>
        </w:rPr>
        <w:t>огоквартирных домов";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1.9.8 абзац пятьдесят первый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"23880 Ликвидация несанкционированных свалок";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 в подразделе 3.16 "Непрограммные направления расходов бюджета города Перми" раздела 3 "Перечень и правила отнесения расходов бюджета</w:t>
      </w:r>
      <w:r>
        <w:rPr>
          <w:color w:val="000000"/>
          <w:sz w:val="28"/>
          <w:szCs w:val="28"/>
        </w:rPr>
        <w:t xml:space="preserve"> города Перми на соответствующие целевые статьи":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1.10.1 абзац двадцать пятый изложить в редакции: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"21530 Мероприятия в целях повышения престижа муниципальной службы";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1.10.2 абзац двадцать шестой признать утратившим силу;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1.10.3 дополнить абзацем сорок ше</w:t>
      </w:r>
      <w:r>
        <w:rPr>
          <w:color w:val="000000"/>
          <w:sz w:val="28"/>
          <w:szCs w:val="28"/>
        </w:rPr>
        <w:t>стым следующего содержания: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"51200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Федерации".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Внести в Приложение 5 "Перечень дополнительных эконо</w:t>
      </w:r>
      <w:r>
        <w:rPr>
          <w:color w:val="000000"/>
          <w:sz w:val="28"/>
          <w:szCs w:val="28"/>
        </w:rPr>
        <w:t xml:space="preserve">мических кодов расходов в разрезе источников финансирования (Доп. ЭК)" к распоряжению </w:t>
      </w:r>
      <w:proofErr w:type="gramStart"/>
      <w:r>
        <w:rPr>
          <w:color w:val="000000"/>
          <w:sz w:val="28"/>
          <w:szCs w:val="28"/>
        </w:rPr>
        <w:t>начальника департамента финансов администрации города Перми</w:t>
      </w:r>
      <w:proofErr w:type="gramEnd"/>
      <w:r>
        <w:rPr>
          <w:color w:val="000000"/>
          <w:sz w:val="28"/>
          <w:szCs w:val="28"/>
        </w:rPr>
        <w:t xml:space="preserve"> от 03.10.2024 № 059-06-01/01-03-р-228 "О порядке применения бюджетной классификации" следующие изменения: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>
        <w:rPr>
          <w:color w:val="000000"/>
          <w:sz w:val="28"/>
          <w:szCs w:val="28"/>
        </w:rPr>
        <w:t>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E43E4">
        <w:trPr>
          <w:trHeight w:val="23"/>
        </w:trPr>
        <w:tc>
          <w:tcPr>
            <w:tcW w:w="8152" w:type="dxa"/>
          </w:tcPr>
          <w:p w:rsidR="005E43E4" w:rsidRDefault="00627EF4">
            <w:pPr>
              <w:pStyle w:val="12a"/>
            </w:pPr>
            <w:r>
              <w:t>Средства бюджета города Перми на выполнение полномочий городского округа - Обустройство и содержание новогоднего ледового комплекса в рамках наступающего Нового года (мероприятия)</w:t>
            </w:r>
          </w:p>
        </w:tc>
        <w:tc>
          <w:tcPr>
            <w:tcW w:w="2021" w:type="dxa"/>
            <w:noWrap/>
          </w:tcPr>
          <w:p w:rsidR="005E43E4" w:rsidRDefault="00627EF4">
            <w:pPr>
              <w:pStyle w:val="12a"/>
            </w:pPr>
            <w:r>
              <w:t>1 100 1439 04 00</w:t>
            </w:r>
          </w:p>
        </w:tc>
      </w:tr>
    </w:tbl>
    <w:p w:rsidR="005E43E4" w:rsidRDefault="005E43E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Средства бюджета города Перми на выполнение полномочий городского округа - обустройство и содержание новогоднего ледового комплекса в рамках наступившего Нового года (мероприятия)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1 100 1440 04 00</w:t>
            </w:r>
          </w:p>
        </w:tc>
      </w:tr>
    </w:tbl>
    <w:p w:rsidR="005E43E4" w:rsidRDefault="005E43E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E43E4">
        <w:trPr>
          <w:trHeight w:val="23"/>
        </w:trPr>
        <w:tc>
          <w:tcPr>
            <w:tcW w:w="8152" w:type="dxa"/>
          </w:tcPr>
          <w:p w:rsidR="005E43E4" w:rsidRDefault="00627EF4">
            <w:pPr>
              <w:pStyle w:val="12a"/>
            </w:pPr>
            <w:r>
              <w:t>Средства бюджета города Перми на выполн</w:t>
            </w:r>
            <w:r>
              <w:t>ение полномочий городского округа - Капитальный ремонт здания для реализации мероприятий дополнительного образования и размещения общественного центра по адресу: г. Пермь, ул. Муромская, 24</w:t>
            </w:r>
          </w:p>
        </w:tc>
        <w:tc>
          <w:tcPr>
            <w:tcW w:w="2021" w:type="dxa"/>
            <w:noWrap/>
          </w:tcPr>
          <w:p w:rsidR="005E43E4" w:rsidRDefault="00627EF4">
            <w:pPr>
              <w:pStyle w:val="12a"/>
            </w:pPr>
            <w:r>
              <w:rPr>
                <w:lang w:val="en-US"/>
              </w:rPr>
              <w:t>1 100 1558 00 00</w:t>
            </w:r>
          </w:p>
        </w:tc>
      </w:tr>
    </w:tbl>
    <w:p w:rsidR="005E43E4" w:rsidRDefault="005E43E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Средства бюджета города Перми на выполнение полномочий городского округа - создание модельных муниципальных библиотек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1 100 1562 00 00</w:t>
            </w:r>
          </w:p>
        </w:tc>
      </w:tr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Средства бюджета города Перми на выполнение полномочий городского округа - Капитальный ремонт кровли, фундамента МКУ "</w:t>
            </w:r>
            <w:r>
              <w:t xml:space="preserve">Информационно-аналитический центр"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ерми</w:t>
            </w:r>
            <w:proofErr w:type="spellEnd"/>
            <w:r>
              <w:t xml:space="preserve"> по ул. Луначарского, 42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1 100 1563 00 00</w:t>
            </w:r>
          </w:p>
        </w:tc>
      </w:tr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Средства бюджета города Перми на выполнение полномочий городского округа - Осуществление регулярных перевозок пассажиров автомобильным транспортом по муниципальным маршрут</w:t>
            </w:r>
            <w:r>
              <w:t>ам регулярных перевозок города Перми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1 100 1564 00 00</w:t>
            </w:r>
          </w:p>
        </w:tc>
      </w:tr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Средства бюджета города Перми на выполнение полномочий городского округа - 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1 100 1565 00 00</w:t>
            </w:r>
          </w:p>
        </w:tc>
      </w:tr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Средства бю</w:t>
            </w:r>
            <w:r>
              <w:t>джета города Перми на выполнение полномочий городского округ - Организация безналичной оплаты проезда в автомобильном и городском наземном электрическом транспорте по муниципальным маршрутам регулярных перевозок города Перми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1 100 1566 00 00</w:t>
            </w:r>
          </w:p>
        </w:tc>
      </w:tr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Средства бюдж</w:t>
            </w:r>
            <w:r>
              <w:t>ета города Перми на выполнение полномочий городского округа - Обеспечение функционирования автоматизированных информационных систем по управлению транспортом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1 100 1567 00 00</w:t>
            </w:r>
          </w:p>
        </w:tc>
      </w:tr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Средства бюджета города Перми на выполнение полномочий городского округ - Информ</w:t>
            </w:r>
            <w:r>
              <w:t>ирование населения о транспортном обслуживании автомобильным и городским наземным электрическим транспортом по муниципальным маршрутам регулярных перевозок в городе Перми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1 100 1568 00 00</w:t>
            </w:r>
          </w:p>
        </w:tc>
      </w:tr>
    </w:tbl>
    <w:p w:rsidR="005E43E4" w:rsidRDefault="005E43E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E43E4">
        <w:trPr>
          <w:trHeight w:val="23"/>
        </w:trPr>
        <w:tc>
          <w:tcPr>
            <w:tcW w:w="8152" w:type="dxa"/>
          </w:tcPr>
          <w:p w:rsidR="005E43E4" w:rsidRDefault="00627EF4">
            <w:pPr>
              <w:pStyle w:val="12a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бюджета города Перми на выполнение полномочий</w:t>
            </w:r>
            <w:r>
              <w:rPr>
                <w:color w:val="000000" w:themeColor="text1"/>
              </w:rPr>
              <w:t xml:space="preserve"> городского округа - Строительство пожарного резервуара в микрорайоне Нижняя Курья по ул. Борцов Революции Ленинского района города Перми</w:t>
            </w:r>
          </w:p>
        </w:tc>
        <w:tc>
          <w:tcPr>
            <w:tcW w:w="2021" w:type="dxa"/>
            <w:noWrap/>
          </w:tcPr>
          <w:p w:rsidR="005E43E4" w:rsidRDefault="00627EF4">
            <w:pPr>
              <w:pStyle w:val="12a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6 100 0174 00 00</w:t>
            </w:r>
          </w:p>
        </w:tc>
      </w:tr>
    </w:tbl>
    <w:p w:rsidR="005E43E4" w:rsidRDefault="005E43E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5E43E4">
        <w:trPr>
          <w:trHeight w:val="276"/>
        </w:trPr>
        <w:tc>
          <w:tcPr>
            <w:tcW w:w="8152" w:type="dxa"/>
            <w:vMerge w:val="restart"/>
          </w:tcPr>
          <w:p w:rsidR="005E43E4" w:rsidRDefault="00627EF4">
            <w:pPr>
              <w:pStyle w:val="12a"/>
            </w:pPr>
            <w:r>
              <w:t>Строительство пожарного резервуара по ул. Борцов Революции Ленинского района города Перми</w:t>
            </w:r>
          </w:p>
        </w:tc>
        <w:tc>
          <w:tcPr>
            <w:tcW w:w="2021" w:type="dxa"/>
            <w:vMerge w:val="restart"/>
            <w:noWrap/>
          </w:tcPr>
          <w:p w:rsidR="005E43E4" w:rsidRDefault="00627EF4">
            <w:pPr>
              <w:pStyle w:val="12a"/>
            </w:pPr>
            <w:r>
              <w:t>6 100 0174 00 00</w:t>
            </w:r>
          </w:p>
        </w:tc>
      </w:tr>
    </w:tbl>
    <w:p w:rsidR="005E43E4" w:rsidRDefault="005E43E4">
      <w:pPr>
        <w:tabs>
          <w:tab w:val="left" w:pos="11340"/>
        </w:tabs>
        <w:jc w:val="both"/>
        <w:rPr>
          <w:color w:val="000000"/>
          <w:sz w:val="28"/>
          <w:szCs w:val="28"/>
        </w:rPr>
      </w:pP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Начальнику управления по обеспечению </w:t>
      </w:r>
      <w:proofErr w:type="gramStart"/>
      <w:r>
        <w:rPr>
          <w:color w:val="000000"/>
          <w:sz w:val="28"/>
          <w:szCs w:val="28"/>
        </w:rPr>
        <w:t>деятельности департамента финансов администрации города Перми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Канзепаровой</w:t>
      </w:r>
      <w:proofErr w:type="spellEnd"/>
      <w:r>
        <w:rPr>
          <w:color w:val="000000"/>
          <w:sz w:val="28"/>
          <w:szCs w:val="28"/>
        </w:rPr>
        <w:t xml:space="preserve"> И.В. разместить настоящее распор</w:t>
      </w:r>
      <w:r>
        <w:rPr>
          <w:color w:val="000000"/>
          <w:sz w:val="28"/>
          <w:szCs w:val="28"/>
        </w:rPr>
        <w:t>яжение на сайте департамента финансов администрации города Перми.</w:t>
      </w:r>
    </w:p>
    <w:p w:rsidR="005E43E4" w:rsidRDefault="00627EF4">
      <w:pPr>
        <w:tabs>
          <w:tab w:val="left" w:pos="113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распоряжение вступает в силу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>.</w:t>
      </w:r>
    </w:p>
    <w:p w:rsidR="005E43E4" w:rsidRDefault="00627EF4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 xml:space="preserve">распоряжения возложить на начальника </w:t>
      </w:r>
      <w:proofErr w:type="gramStart"/>
      <w:r>
        <w:rPr>
          <w:sz w:val="28"/>
          <w:szCs w:val="28"/>
        </w:rPr>
        <w:t>отдела бюджетного планирования 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Хибовскую</w:t>
      </w:r>
      <w:proofErr w:type="spellEnd"/>
      <w:r>
        <w:rPr>
          <w:sz w:val="28"/>
          <w:szCs w:val="28"/>
        </w:rPr>
        <w:t xml:space="preserve"> О.Н.</w:t>
      </w:r>
    </w:p>
    <w:p w:rsidR="005E43E4" w:rsidRDefault="005E43E4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5E43E4" w:rsidRDefault="005E43E4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5E43E4" w:rsidRDefault="00627EF4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 Титяпкина</w:t>
      </w:r>
    </w:p>
    <w:sectPr w:rsidR="005E43E4">
      <w:headerReference w:type="default" r:id="rId9"/>
      <w:pgSz w:w="11907" w:h="16839"/>
      <w:pgMar w:top="567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E4" w:rsidRDefault="00627EF4">
      <w:r>
        <w:separator/>
      </w:r>
    </w:p>
  </w:endnote>
  <w:endnote w:type="continuationSeparator" w:id="0">
    <w:p w:rsidR="005E43E4" w:rsidRDefault="0062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E4" w:rsidRDefault="00627EF4">
      <w:r>
        <w:separator/>
      </w:r>
    </w:p>
  </w:footnote>
  <w:footnote w:type="continuationSeparator" w:id="0">
    <w:p w:rsidR="005E43E4" w:rsidRDefault="00627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E4" w:rsidRDefault="00627EF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437"/>
    <w:multiLevelType w:val="hybridMultilevel"/>
    <w:tmpl w:val="FE8CEE16"/>
    <w:lvl w:ilvl="0" w:tplc="56B0216A">
      <w:start w:val="1"/>
      <w:numFmt w:val="decimal"/>
      <w:lvlText w:val="%1."/>
      <w:lvlJc w:val="left"/>
      <w:pPr>
        <w:ind w:left="720" w:hanging="360"/>
      </w:pPr>
    </w:lvl>
    <w:lvl w:ilvl="1" w:tplc="3D986FA4">
      <w:start w:val="1"/>
      <w:numFmt w:val="lowerLetter"/>
      <w:lvlText w:val="%2."/>
      <w:lvlJc w:val="left"/>
      <w:pPr>
        <w:ind w:left="1440" w:hanging="360"/>
      </w:pPr>
    </w:lvl>
    <w:lvl w:ilvl="2" w:tplc="3EC69858">
      <w:start w:val="1"/>
      <w:numFmt w:val="lowerRoman"/>
      <w:lvlText w:val="%3."/>
      <w:lvlJc w:val="right"/>
      <w:pPr>
        <w:ind w:left="2160" w:hanging="180"/>
      </w:pPr>
    </w:lvl>
    <w:lvl w:ilvl="3" w:tplc="F6DCDD5E">
      <w:start w:val="1"/>
      <w:numFmt w:val="decimal"/>
      <w:lvlText w:val="%4."/>
      <w:lvlJc w:val="left"/>
      <w:pPr>
        <w:ind w:left="2880" w:hanging="360"/>
      </w:pPr>
    </w:lvl>
    <w:lvl w:ilvl="4" w:tplc="061CD0A8">
      <w:start w:val="1"/>
      <w:numFmt w:val="lowerLetter"/>
      <w:lvlText w:val="%5."/>
      <w:lvlJc w:val="left"/>
      <w:pPr>
        <w:ind w:left="3600" w:hanging="360"/>
      </w:pPr>
    </w:lvl>
    <w:lvl w:ilvl="5" w:tplc="32263E92">
      <w:start w:val="1"/>
      <w:numFmt w:val="lowerRoman"/>
      <w:lvlText w:val="%6."/>
      <w:lvlJc w:val="right"/>
      <w:pPr>
        <w:ind w:left="4320" w:hanging="180"/>
      </w:pPr>
    </w:lvl>
    <w:lvl w:ilvl="6" w:tplc="F8CAEC8A">
      <w:start w:val="1"/>
      <w:numFmt w:val="decimal"/>
      <w:lvlText w:val="%7."/>
      <w:lvlJc w:val="left"/>
      <w:pPr>
        <w:ind w:left="5040" w:hanging="360"/>
      </w:pPr>
    </w:lvl>
    <w:lvl w:ilvl="7" w:tplc="FCEEF542">
      <w:start w:val="1"/>
      <w:numFmt w:val="lowerLetter"/>
      <w:lvlText w:val="%8."/>
      <w:lvlJc w:val="left"/>
      <w:pPr>
        <w:ind w:left="5760" w:hanging="360"/>
      </w:pPr>
    </w:lvl>
    <w:lvl w:ilvl="8" w:tplc="961AC8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2A22"/>
    <w:multiLevelType w:val="hybridMultilevel"/>
    <w:tmpl w:val="2B629426"/>
    <w:lvl w:ilvl="0" w:tplc="070CD21A">
      <w:start w:val="1"/>
      <w:numFmt w:val="decimal"/>
      <w:lvlText w:val="%1."/>
      <w:lvlJc w:val="left"/>
      <w:pPr>
        <w:ind w:left="720" w:hanging="360"/>
      </w:pPr>
    </w:lvl>
    <w:lvl w:ilvl="1" w:tplc="CDACC62E">
      <w:start w:val="1"/>
      <w:numFmt w:val="lowerLetter"/>
      <w:lvlText w:val="%2."/>
      <w:lvlJc w:val="left"/>
      <w:pPr>
        <w:ind w:left="1440" w:hanging="360"/>
      </w:pPr>
    </w:lvl>
    <w:lvl w:ilvl="2" w:tplc="677EE204">
      <w:start w:val="1"/>
      <w:numFmt w:val="lowerRoman"/>
      <w:lvlText w:val="%3."/>
      <w:lvlJc w:val="right"/>
      <w:pPr>
        <w:ind w:left="2160" w:hanging="180"/>
      </w:pPr>
    </w:lvl>
    <w:lvl w:ilvl="3" w:tplc="53D4692A">
      <w:start w:val="1"/>
      <w:numFmt w:val="decimal"/>
      <w:lvlText w:val="%4."/>
      <w:lvlJc w:val="left"/>
      <w:pPr>
        <w:ind w:left="2880" w:hanging="360"/>
      </w:pPr>
    </w:lvl>
    <w:lvl w:ilvl="4" w:tplc="0A22239E">
      <w:start w:val="1"/>
      <w:numFmt w:val="lowerLetter"/>
      <w:lvlText w:val="%5."/>
      <w:lvlJc w:val="left"/>
      <w:pPr>
        <w:ind w:left="3600" w:hanging="360"/>
      </w:pPr>
    </w:lvl>
    <w:lvl w:ilvl="5" w:tplc="DF963B06">
      <w:start w:val="1"/>
      <w:numFmt w:val="lowerRoman"/>
      <w:lvlText w:val="%6."/>
      <w:lvlJc w:val="right"/>
      <w:pPr>
        <w:ind w:left="4320" w:hanging="180"/>
      </w:pPr>
    </w:lvl>
    <w:lvl w:ilvl="6" w:tplc="AEEC4AE8">
      <w:start w:val="1"/>
      <w:numFmt w:val="decimal"/>
      <w:lvlText w:val="%7."/>
      <w:lvlJc w:val="left"/>
      <w:pPr>
        <w:ind w:left="5040" w:hanging="360"/>
      </w:pPr>
    </w:lvl>
    <w:lvl w:ilvl="7" w:tplc="39E0A03A">
      <w:start w:val="1"/>
      <w:numFmt w:val="lowerLetter"/>
      <w:lvlText w:val="%8."/>
      <w:lvlJc w:val="left"/>
      <w:pPr>
        <w:ind w:left="5760" w:hanging="360"/>
      </w:pPr>
    </w:lvl>
    <w:lvl w:ilvl="8" w:tplc="59765E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61C"/>
    <w:multiLevelType w:val="hybridMultilevel"/>
    <w:tmpl w:val="F7E24416"/>
    <w:lvl w:ilvl="0" w:tplc="93F47B4E">
      <w:start w:val="1"/>
      <w:numFmt w:val="decimal"/>
      <w:lvlText w:val="%1."/>
      <w:lvlJc w:val="left"/>
      <w:pPr>
        <w:ind w:left="1497" w:hanging="930"/>
      </w:pPr>
    </w:lvl>
    <w:lvl w:ilvl="1" w:tplc="CFC2DB08">
      <w:start w:val="1"/>
      <w:numFmt w:val="lowerLetter"/>
      <w:lvlText w:val="%2."/>
      <w:lvlJc w:val="left"/>
      <w:pPr>
        <w:ind w:left="1647" w:hanging="360"/>
      </w:pPr>
    </w:lvl>
    <w:lvl w:ilvl="2" w:tplc="7764B35A">
      <w:start w:val="1"/>
      <w:numFmt w:val="lowerRoman"/>
      <w:lvlText w:val="%3."/>
      <w:lvlJc w:val="right"/>
      <w:pPr>
        <w:ind w:left="2367" w:hanging="180"/>
      </w:pPr>
    </w:lvl>
    <w:lvl w:ilvl="3" w:tplc="14D237FA">
      <w:start w:val="1"/>
      <w:numFmt w:val="decimal"/>
      <w:lvlText w:val="%4."/>
      <w:lvlJc w:val="left"/>
      <w:pPr>
        <w:ind w:left="3087" w:hanging="360"/>
      </w:pPr>
    </w:lvl>
    <w:lvl w:ilvl="4" w:tplc="FC62C024">
      <w:start w:val="1"/>
      <w:numFmt w:val="lowerLetter"/>
      <w:lvlText w:val="%5."/>
      <w:lvlJc w:val="left"/>
      <w:pPr>
        <w:ind w:left="3807" w:hanging="360"/>
      </w:pPr>
    </w:lvl>
    <w:lvl w:ilvl="5" w:tplc="CD526FFC">
      <w:start w:val="1"/>
      <w:numFmt w:val="lowerRoman"/>
      <w:lvlText w:val="%6."/>
      <w:lvlJc w:val="right"/>
      <w:pPr>
        <w:ind w:left="4527" w:hanging="180"/>
      </w:pPr>
    </w:lvl>
    <w:lvl w:ilvl="6" w:tplc="A444566A">
      <w:start w:val="1"/>
      <w:numFmt w:val="decimal"/>
      <w:lvlText w:val="%7."/>
      <w:lvlJc w:val="left"/>
      <w:pPr>
        <w:ind w:left="5247" w:hanging="360"/>
      </w:pPr>
    </w:lvl>
    <w:lvl w:ilvl="7" w:tplc="B79E9AAE">
      <w:start w:val="1"/>
      <w:numFmt w:val="lowerLetter"/>
      <w:lvlText w:val="%8."/>
      <w:lvlJc w:val="left"/>
      <w:pPr>
        <w:ind w:left="5967" w:hanging="360"/>
      </w:pPr>
    </w:lvl>
    <w:lvl w:ilvl="8" w:tplc="8DCA2AAA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25463C"/>
    <w:multiLevelType w:val="hybridMultilevel"/>
    <w:tmpl w:val="48C40408"/>
    <w:lvl w:ilvl="0" w:tplc="DEA270DE">
      <w:start w:val="1"/>
      <w:numFmt w:val="decimal"/>
      <w:lvlText w:val="%1."/>
      <w:lvlJc w:val="left"/>
      <w:pPr>
        <w:ind w:left="927" w:hanging="360"/>
      </w:pPr>
    </w:lvl>
    <w:lvl w:ilvl="1" w:tplc="6C3216F8">
      <w:start w:val="1"/>
      <w:numFmt w:val="lowerLetter"/>
      <w:lvlText w:val="%2."/>
      <w:lvlJc w:val="left"/>
      <w:pPr>
        <w:ind w:left="1647" w:hanging="360"/>
      </w:pPr>
    </w:lvl>
    <w:lvl w:ilvl="2" w:tplc="777686A8">
      <w:start w:val="1"/>
      <w:numFmt w:val="lowerRoman"/>
      <w:lvlText w:val="%3."/>
      <w:lvlJc w:val="right"/>
      <w:pPr>
        <w:ind w:left="2367" w:hanging="180"/>
      </w:pPr>
    </w:lvl>
    <w:lvl w:ilvl="3" w:tplc="7F22D3B6">
      <w:start w:val="1"/>
      <w:numFmt w:val="decimal"/>
      <w:lvlText w:val="%4."/>
      <w:lvlJc w:val="left"/>
      <w:pPr>
        <w:ind w:left="3087" w:hanging="360"/>
      </w:pPr>
    </w:lvl>
    <w:lvl w:ilvl="4" w:tplc="7A8CDD80">
      <w:start w:val="1"/>
      <w:numFmt w:val="lowerLetter"/>
      <w:lvlText w:val="%5."/>
      <w:lvlJc w:val="left"/>
      <w:pPr>
        <w:ind w:left="3807" w:hanging="360"/>
      </w:pPr>
    </w:lvl>
    <w:lvl w:ilvl="5" w:tplc="F2AC6332">
      <w:start w:val="1"/>
      <w:numFmt w:val="lowerRoman"/>
      <w:lvlText w:val="%6."/>
      <w:lvlJc w:val="right"/>
      <w:pPr>
        <w:ind w:left="4527" w:hanging="180"/>
      </w:pPr>
    </w:lvl>
    <w:lvl w:ilvl="6" w:tplc="D4545BC8">
      <w:start w:val="1"/>
      <w:numFmt w:val="decimal"/>
      <w:lvlText w:val="%7."/>
      <w:lvlJc w:val="left"/>
      <w:pPr>
        <w:ind w:left="5247" w:hanging="360"/>
      </w:pPr>
    </w:lvl>
    <w:lvl w:ilvl="7" w:tplc="82DEF07A">
      <w:start w:val="1"/>
      <w:numFmt w:val="lowerLetter"/>
      <w:lvlText w:val="%8."/>
      <w:lvlJc w:val="left"/>
      <w:pPr>
        <w:ind w:left="5967" w:hanging="360"/>
      </w:pPr>
    </w:lvl>
    <w:lvl w:ilvl="8" w:tplc="03F04A6C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AD2DD3"/>
    <w:multiLevelType w:val="hybridMultilevel"/>
    <w:tmpl w:val="71E84B94"/>
    <w:lvl w:ilvl="0" w:tplc="F028E40E">
      <w:start w:val="1"/>
      <w:numFmt w:val="decimal"/>
      <w:lvlText w:val="%1."/>
      <w:lvlJc w:val="left"/>
      <w:pPr>
        <w:ind w:left="1065" w:hanging="360"/>
      </w:pPr>
    </w:lvl>
    <w:lvl w:ilvl="1" w:tplc="778EDDA2">
      <w:start w:val="1"/>
      <w:numFmt w:val="lowerLetter"/>
      <w:lvlText w:val="%2."/>
      <w:lvlJc w:val="left"/>
      <w:pPr>
        <w:ind w:left="1785" w:hanging="360"/>
      </w:pPr>
    </w:lvl>
    <w:lvl w:ilvl="2" w:tplc="1354D190">
      <w:start w:val="1"/>
      <w:numFmt w:val="lowerRoman"/>
      <w:lvlText w:val="%3."/>
      <w:lvlJc w:val="right"/>
      <w:pPr>
        <w:ind w:left="2505" w:hanging="180"/>
      </w:pPr>
    </w:lvl>
    <w:lvl w:ilvl="3" w:tplc="087843D8">
      <w:start w:val="1"/>
      <w:numFmt w:val="decimal"/>
      <w:lvlText w:val="%4."/>
      <w:lvlJc w:val="left"/>
      <w:pPr>
        <w:ind w:left="3225" w:hanging="360"/>
      </w:pPr>
    </w:lvl>
    <w:lvl w:ilvl="4" w:tplc="18B4EF60">
      <w:start w:val="1"/>
      <w:numFmt w:val="lowerLetter"/>
      <w:lvlText w:val="%5."/>
      <w:lvlJc w:val="left"/>
      <w:pPr>
        <w:ind w:left="3945" w:hanging="360"/>
      </w:pPr>
    </w:lvl>
    <w:lvl w:ilvl="5" w:tplc="CAC2F38E">
      <w:start w:val="1"/>
      <w:numFmt w:val="lowerRoman"/>
      <w:lvlText w:val="%6."/>
      <w:lvlJc w:val="right"/>
      <w:pPr>
        <w:ind w:left="4665" w:hanging="180"/>
      </w:pPr>
    </w:lvl>
    <w:lvl w:ilvl="6" w:tplc="506EE45A">
      <w:start w:val="1"/>
      <w:numFmt w:val="decimal"/>
      <w:lvlText w:val="%7."/>
      <w:lvlJc w:val="left"/>
      <w:pPr>
        <w:ind w:left="5385" w:hanging="360"/>
      </w:pPr>
    </w:lvl>
    <w:lvl w:ilvl="7" w:tplc="DA5218BA">
      <w:start w:val="1"/>
      <w:numFmt w:val="lowerLetter"/>
      <w:lvlText w:val="%8."/>
      <w:lvlJc w:val="left"/>
      <w:pPr>
        <w:ind w:left="6105" w:hanging="360"/>
      </w:pPr>
    </w:lvl>
    <w:lvl w:ilvl="8" w:tplc="E5627AB0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187D04"/>
    <w:multiLevelType w:val="hybridMultilevel"/>
    <w:tmpl w:val="90520F26"/>
    <w:lvl w:ilvl="0" w:tplc="605E9444">
      <w:start w:val="1"/>
      <w:numFmt w:val="decimal"/>
      <w:lvlText w:val="%1."/>
      <w:lvlJc w:val="left"/>
      <w:pPr>
        <w:ind w:left="1069" w:hanging="360"/>
      </w:pPr>
    </w:lvl>
    <w:lvl w:ilvl="1" w:tplc="5EC29830">
      <w:start w:val="1"/>
      <w:numFmt w:val="lowerLetter"/>
      <w:lvlText w:val="%2."/>
      <w:lvlJc w:val="left"/>
      <w:pPr>
        <w:ind w:left="1789" w:hanging="360"/>
      </w:pPr>
    </w:lvl>
    <w:lvl w:ilvl="2" w:tplc="0D78FD04">
      <w:start w:val="1"/>
      <w:numFmt w:val="lowerRoman"/>
      <w:lvlText w:val="%3."/>
      <w:lvlJc w:val="right"/>
      <w:pPr>
        <w:ind w:left="2509" w:hanging="180"/>
      </w:pPr>
    </w:lvl>
    <w:lvl w:ilvl="3" w:tplc="0C9AE096">
      <w:start w:val="1"/>
      <w:numFmt w:val="decimal"/>
      <w:lvlText w:val="%4."/>
      <w:lvlJc w:val="left"/>
      <w:pPr>
        <w:ind w:left="3229" w:hanging="360"/>
      </w:pPr>
    </w:lvl>
    <w:lvl w:ilvl="4" w:tplc="69E2708A">
      <w:start w:val="1"/>
      <w:numFmt w:val="lowerLetter"/>
      <w:lvlText w:val="%5."/>
      <w:lvlJc w:val="left"/>
      <w:pPr>
        <w:ind w:left="3949" w:hanging="360"/>
      </w:pPr>
    </w:lvl>
    <w:lvl w:ilvl="5" w:tplc="C1BCC1B6">
      <w:start w:val="1"/>
      <w:numFmt w:val="lowerRoman"/>
      <w:lvlText w:val="%6."/>
      <w:lvlJc w:val="right"/>
      <w:pPr>
        <w:ind w:left="4669" w:hanging="180"/>
      </w:pPr>
    </w:lvl>
    <w:lvl w:ilvl="6" w:tplc="E9B6AB98">
      <w:start w:val="1"/>
      <w:numFmt w:val="decimal"/>
      <w:lvlText w:val="%7."/>
      <w:lvlJc w:val="left"/>
      <w:pPr>
        <w:ind w:left="5389" w:hanging="360"/>
      </w:pPr>
    </w:lvl>
    <w:lvl w:ilvl="7" w:tplc="8B304980">
      <w:start w:val="1"/>
      <w:numFmt w:val="lowerLetter"/>
      <w:lvlText w:val="%8."/>
      <w:lvlJc w:val="left"/>
      <w:pPr>
        <w:ind w:left="6109" w:hanging="360"/>
      </w:pPr>
    </w:lvl>
    <w:lvl w:ilvl="8" w:tplc="4C581BB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41F81"/>
    <w:multiLevelType w:val="hybridMultilevel"/>
    <w:tmpl w:val="B5A885D2"/>
    <w:lvl w:ilvl="0" w:tplc="47E69FE0">
      <w:start w:val="1"/>
      <w:numFmt w:val="decimal"/>
      <w:lvlText w:val="%1."/>
      <w:lvlJc w:val="left"/>
      <w:pPr>
        <w:ind w:left="1542" w:hanging="975"/>
      </w:pPr>
    </w:lvl>
    <w:lvl w:ilvl="1" w:tplc="EBC0ABA4">
      <w:start w:val="1"/>
      <w:numFmt w:val="lowerLetter"/>
      <w:lvlText w:val="%2."/>
      <w:lvlJc w:val="left"/>
      <w:pPr>
        <w:ind w:left="1647" w:hanging="360"/>
      </w:pPr>
    </w:lvl>
    <w:lvl w:ilvl="2" w:tplc="1CAC6602">
      <w:start w:val="1"/>
      <w:numFmt w:val="lowerRoman"/>
      <w:lvlText w:val="%3."/>
      <w:lvlJc w:val="right"/>
      <w:pPr>
        <w:ind w:left="2367" w:hanging="180"/>
      </w:pPr>
    </w:lvl>
    <w:lvl w:ilvl="3" w:tplc="C9009714">
      <w:start w:val="1"/>
      <w:numFmt w:val="decimal"/>
      <w:lvlText w:val="%4."/>
      <w:lvlJc w:val="left"/>
      <w:pPr>
        <w:ind w:left="3087" w:hanging="360"/>
      </w:pPr>
    </w:lvl>
    <w:lvl w:ilvl="4" w:tplc="7ACC8980">
      <w:start w:val="1"/>
      <w:numFmt w:val="lowerLetter"/>
      <w:lvlText w:val="%5."/>
      <w:lvlJc w:val="left"/>
      <w:pPr>
        <w:ind w:left="3807" w:hanging="360"/>
      </w:pPr>
    </w:lvl>
    <w:lvl w:ilvl="5" w:tplc="931660E4">
      <w:start w:val="1"/>
      <w:numFmt w:val="lowerRoman"/>
      <w:lvlText w:val="%6."/>
      <w:lvlJc w:val="right"/>
      <w:pPr>
        <w:ind w:left="4527" w:hanging="180"/>
      </w:pPr>
    </w:lvl>
    <w:lvl w:ilvl="6" w:tplc="7CB47392">
      <w:start w:val="1"/>
      <w:numFmt w:val="decimal"/>
      <w:lvlText w:val="%7."/>
      <w:lvlJc w:val="left"/>
      <w:pPr>
        <w:ind w:left="5247" w:hanging="360"/>
      </w:pPr>
    </w:lvl>
    <w:lvl w:ilvl="7" w:tplc="18888780">
      <w:start w:val="1"/>
      <w:numFmt w:val="lowerLetter"/>
      <w:lvlText w:val="%8."/>
      <w:lvlJc w:val="left"/>
      <w:pPr>
        <w:ind w:left="5967" w:hanging="360"/>
      </w:pPr>
    </w:lvl>
    <w:lvl w:ilvl="8" w:tplc="BD68C3D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E4"/>
    <w:rsid w:val="005E43E4"/>
    <w:rsid w:val="006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2024-10-18T11:50:00Z</dcterms:created>
  <dcterms:modified xsi:type="dcterms:W3CDTF">2024-10-18T11:50:00Z</dcterms:modified>
  <cp:version>983040</cp:version>
</cp:coreProperties>
</file>