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-546734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1945004"/>
                          <a:chOff x="0" y="0"/>
                          <a:chExt cx="6285864" cy="194500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94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0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40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0"/>
                                <w:jc w:val="center"/>
                                <w:spacing w:line="360" w:lineRule="exact"/>
                                <w:widowControl w:val="off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580084"/>
                            <a:ext cx="1536064" cy="3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0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  <w:p>
                              <w:pPr>
                                <w:pStyle w:val="8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2045674" y="1583800"/>
                            <a:ext cx="3980475" cy="36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0"/>
                                <w:jc w:val="lef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059-06-01/01-03-р-313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05pt;mso-position-vertical:absolute;width:494.95pt;height:153.15pt;mso-wrap-distance-left:9.00pt;mso-wrap-distance-top:0.00pt;mso-wrap-distance-right:9.00pt;mso-wrap-distance-bottom:0.00pt;rotation:0;" coordorigin="0,0" coordsize="62858,19450">
                <v:shape id="shape 2" o:spid="_x0000_s2" o:spt="202" type="#_x0000_t202" style="position:absolute;left:0;top:0;width:62858;height:19412;visibility:visible;" fillcolor="#FFFFFF" stroked="f">
                  <v:textbox inset="0,0,0,0">
                    <w:txbxContent>
                      <w:p>
                        <w:pPr>
                          <w:pStyle w:val="8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9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46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840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40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0"/>
                          <w:jc w:val="center"/>
                          <w:spacing w:line="360" w:lineRule="exact"/>
                          <w:widowControl w:val="off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  <w:r>
                          <w:rPr>
                            <w:b/>
                            <w:sz w:val="24"/>
                          </w:rPr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840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5800;width:15360;height:3612;visibility:visible;" filled="f" stroked="f">
                  <v:textbox inset="0,0,0,0">
                    <w:txbxContent>
                      <w:p>
                        <w:pPr>
                          <w:pStyle w:val="840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  <w:p>
                        <w:pPr>
                          <w:pStyle w:val="84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0456;top:15838;width:39804;height:3612;visibility:visible;" fillcolor="#FFFFFF" stroked="f">
                  <v:textbox inset="0,0,0,0">
                    <w:txbxContent>
                      <w:p>
                        <w:pPr>
                          <w:pStyle w:val="840"/>
                          <w:jc w:val="lef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059-06-01/01-03-р-313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0"/>
        <w:jc w:val="both"/>
        <w:rPr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2211705</wp:posOffset>
                </wp:positionV>
                <wp:extent cx="3410585" cy="1455420"/>
                <wp:effectExtent l="0" t="0" r="0" b="0"/>
                <wp:wrapTopAndBottom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10585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7"/>
                            </w:pPr>
                            <w:r>
                              <w:t xml:space="preserve">О сроках представления и сдачи </w:t>
                            </w:r>
                            <w:r>
                              <w:t xml:space="preserve">консолидированной</w:t>
                            </w:r>
                            <w:r>
                              <w:t xml:space="preserve"> годовой бюджетной отчетности главных администраторов бюджетных средств города Перми, сводной бухгалтерской отчетности </w:t>
                            </w:r>
                            <w:r>
                              <w:t xml:space="preserve">муниципальных </w:t>
                            </w:r>
                            <w:r>
                              <w:t xml:space="preserve">бюджетных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и автономных учреждений</w:t>
                            </w:r>
                            <w:r>
                              <w:t xml:space="preserve"> города Перми</w:t>
                            </w:r>
                            <w:r>
                              <w:t xml:space="preserve"> </w:t>
                            </w:r>
                            <w:r>
                              <w:t xml:space="preserve">по состоянию на 01 января </w:t>
                            </w:r>
                            <w:r>
                              <w:t xml:space="preserve">20</w:t>
                            </w:r>
                            <w:r>
                              <w:t xml:space="preserve">2</w:t>
                            </w:r>
                            <w:r>
                              <w:t xml:space="preserve">5 год</w:t>
                            </w:r>
                            <w:r>
                              <w:t xml:space="preserve">а</w:t>
                            </w:r>
                            <w:r/>
                          </w:p>
                          <w:p>
                            <w:pPr>
                              <w:pStyle w:val="840"/>
                            </w:pPr>
                            <w:r/>
                            <w:r/>
                          </w:p>
                          <w:p>
                            <w:pPr>
                              <w:pStyle w:val="84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-250609663;o:allowoverlap:true;o:allowincell:true;mso-position-horizontal-relative:page;margin-left:71.50pt;mso-position-horizontal:absolute;mso-position-vertical-relative:page;margin-top:174.15pt;mso-position-vertical:absolute;width:268.55pt;height:114.60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857"/>
                      </w:pPr>
                      <w:r>
                        <w:t xml:space="preserve">О сроках представления и сдачи </w:t>
                      </w:r>
                      <w:r>
                        <w:t xml:space="preserve">консолидированной</w:t>
                      </w:r>
                      <w:r>
                        <w:t xml:space="preserve"> годовой бюджетной отчетности главных администраторов бюджетных средств города Перми, сводной бухгалтерской отчетности </w:t>
                      </w:r>
                      <w:r>
                        <w:t xml:space="preserve">муниципальных </w:t>
                      </w:r>
                      <w:r>
                        <w:t xml:space="preserve">бюджетных</w:t>
                      </w:r>
                      <w:r>
                        <w:t xml:space="preserve"> </w:t>
                      </w:r>
                      <w:r>
                        <w:br/>
                        <w:t xml:space="preserve">и автономных учреждений</w:t>
                      </w:r>
                      <w:r>
                        <w:t xml:space="preserve"> города Перми</w:t>
                      </w:r>
                      <w:r>
                        <w:t xml:space="preserve"> </w:t>
                      </w:r>
                      <w:r>
                        <w:t xml:space="preserve">по состоянию на 01 января </w:t>
                      </w:r>
                      <w:r>
                        <w:t xml:space="preserve">20</w:t>
                      </w:r>
                      <w:r>
                        <w:t xml:space="preserve">2</w:t>
                      </w:r>
                      <w:r>
                        <w:t xml:space="preserve">5 год</w:t>
                      </w:r>
                      <w:r>
                        <w:t xml:space="preserve">а</w:t>
                      </w:r>
                      <w:r/>
                    </w:p>
                    <w:p>
                      <w:pPr>
                        <w:pStyle w:val="840"/>
                      </w:pPr>
                      <w:r/>
                      <w:r/>
                    </w:p>
                    <w:p>
                      <w:pPr>
                        <w:pStyle w:val="84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40"/>
        <w:contextualSpacing w:val="0"/>
        <w:ind w:left="0" w:right="0" w:firstLine="709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1656080</wp:posOffset>
                </wp:positionV>
                <wp:extent cx="1834515" cy="198120"/>
                <wp:effectExtent l="0" t="0" r="0" b="0"/>
                <wp:wrapSquare wrapText="bothSides"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345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6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84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3;o:allowoverlap:true;o:allowincell:true;mso-position-horizontal-relative:page;margin-left:439.45pt;mso-position-horizontal:absolute;mso-position-vertical-relative:page;margin-top:130.40pt;mso-position-vertical:absolute;width:144.45pt;height:1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856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</w:r>
                      <w:r>
                        <w:rPr>
                          <w:sz w:val="27"/>
                          <w:szCs w:val="27"/>
                        </w:rPr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84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1656080</wp:posOffset>
                </wp:positionV>
                <wp:extent cx="899795" cy="198120"/>
                <wp:effectExtent l="0" t="0" r="0" b="0"/>
                <wp:wrapSquare wrapText="bothSides"/>
                <wp:docPr id="5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56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84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658242;o:allowoverlap:true;o:allowincell:true;mso-position-horizontal-relative:page;margin-left:70.90pt;mso-position-horizontal:absolute;mso-position-vertical-relative:page;margin-top:130.40pt;mso-position-vertical:absolute;width:70.85pt;height:1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856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</w:r>
                      <w:r>
                        <w:rPr>
                          <w:sz w:val="27"/>
                          <w:szCs w:val="27"/>
                        </w:rPr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84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sz w:val="28"/>
          <w:szCs w:val="28"/>
        </w:rPr>
        <w:t xml:space="preserve">пунктом 10 Инструкции</w:t>
      </w:r>
      <w:r>
        <w:rPr>
          <w:sz w:val="28"/>
          <w:szCs w:val="28"/>
        </w:rPr>
        <w:t xml:space="preserve"> о порядке со</w:t>
      </w:r>
      <w:r>
        <w:rPr>
          <w:sz w:val="28"/>
          <w:szCs w:val="28"/>
        </w:rPr>
        <w:t xml:space="preserve">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– Инструкция №191н), </w:t>
      </w:r>
      <w:r>
        <w:rPr>
          <w:sz w:val="28"/>
          <w:szCs w:val="28"/>
        </w:rPr>
        <w:t xml:space="preserve">пунктом 6 Инструкции</w:t>
      </w:r>
      <w:r>
        <w:rPr>
          <w:sz w:val="28"/>
          <w:szCs w:val="28"/>
        </w:rPr>
        <w:t xml:space="preserve"> о порядке составления, </w:t>
      </w:r>
      <w:r>
        <w:rPr>
          <w:sz w:val="28"/>
          <w:szCs w:val="28"/>
        </w:rPr>
        <w:t xml:space="preserve">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года №33н (далее – Инструкция №33н) установить: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</w:rPr>
        <w:t xml:space="preserve">Консолидированная годовая бюджетная отчетность и дополнительная </w:t>
      </w:r>
      <w:r>
        <w:rPr>
          <w:sz w:val="28"/>
          <w:szCs w:val="28"/>
        </w:rPr>
        <w:t xml:space="preserve">информация по состоянию на 01 января 2025 года представляется главными администраторами бюджетных средств города Перми в следующие сроки: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Не позднее первых семи рабочих дней января 2025 года в составе: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contextualSpacing w:val="0"/>
        <w:ind w:left="0" w:right="0" w:firstLine="709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- справка по консолидируемым расчетам (ф</w:t>
      </w:r>
      <w:r>
        <w:rPr>
          <w:sz w:val="28"/>
          <w:szCs w:val="28"/>
        </w:rPr>
        <w:t xml:space="preserve">. 0503125) по кодам счетов бюджетного учета 120551000, 120561000, 140110151, 140110161, 140140151, 140140161, 140110189, 140110191, 140110195, 140120241, 140120251, 140120254, 140120281, 130406000, </w:t>
      </w:r>
      <w:r>
        <w:rPr>
          <w:sz w:val="28"/>
          <w:szCs w:val="28"/>
          <w:highlight w:val="none"/>
        </w:rPr>
        <w:t xml:space="preserve">130404000 (консолидированная форма),</w:t>
      </w:r>
      <w:r>
        <w:rPr>
          <w:sz w:val="28"/>
          <w:szCs w:val="28"/>
        </w:rPr>
        <w:t xml:space="preserve"> 130111000, 130305000;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contextualSpacing w:val="0"/>
        <w:ind w:left="0" w:right="0" w:firstLine="709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- справка по консолидируемым расчетам (ф. 0503125) по кодам счетов бюджетного учета 120551561, 120551661, 120561561, 120561661, 130305731, 130305831, 130111710, 130111810 по денежным и неденежным расчетам.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contextualSpacing w:val="0"/>
        <w:ind w:left="0" w:right="0" w:firstLine="709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1.2. В сроки согласно приложению № 1 к настоящему распоряжению: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contextualSpacing w:val="0"/>
        <w:ind w:left="0" w:right="0" w:firstLine="709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- консолидированная годовая бюджетная отчетность (за исключением форм, п</w:t>
      </w:r>
      <w:r>
        <w:rPr>
          <w:sz w:val="28"/>
          <w:szCs w:val="28"/>
        </w:rPr>
        <w:t xml:space="preserve">еречисленных в п.1.1</w:t>
      </w:r>
      <w:r>
        <w:rPr>
          <w:sz w:val="28"/>
          <w:szCs w:val="28"/>
        </w:rPr>
        <w:t xml:space="preserve">) в составе форм, утвержденных Инструкцией №191н;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contextualSpacing w:val="0"/>
        <w:ind w:left="0" w:right="0" w:firstLine="709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- иная дополнительная информация, установленная письмом департамента финансов.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2. С</w:t>
      </w:r>
      <w:r>
        <w:rPr>
          <w:sz w:val="28"/>
          <w:szCs w:val="28"/>
        </w:rPr>
        <w:t xml:space="preserve">водная годовая </w:t>
      </w:r>
      <w:r>
        <w:rPr>
          <w:sz w:val="28"/>
          <w:szCs w:val="28"/>
        </w:rPr>
        <w:t xml:space="preserve">бухгалтерская отчетность представляется главными администраторами бюджетных средств города Перми, осуществляющими </w:t>
        <w:br/>
        <w:t xml:space="preserve">в отношении муниципальных бюджетных и автономных учреждений полномочия учредителя,</w:t>
      </w:r>
      <w:r>
        <w:rPr>
          <w:sz w:val="28"/>
          <w:szCs w:val="28"/>
        </w:rPr>
        <w:t xml:space="preserve"> в сроки согласно приложению № 2 к настоящему распоряжению</w:t>
      </w:r>
      <w:r>
        <w:rPr>
          <w:sz w:val="28"/>
          <w:szCs w:val="28"/>
        </w:rPr>
        <w:t xml:space="preserve"> </w:t>
        <w:br/>
        <w:t xml:space="preserve">в составе </w:t>
      </w:r>
      <w:r>
        <w:rPr>
          <w:sz w:val="28"/>
          <w:szCs w:val="28"/>
        </w:rPr>
        <w:t xml:space="preserve">форм, утвержденных Инструкцией № 33н, и </w:t>
      </w:r>
      <w:r>
        <w:rPr>
          <w:sz w:val="28"/>
          <w:szCs w:val="28"/>
        </w:rPr>
        <w:t xml:space="preserve">иной дополнительной информации, установленной письмом департамента финансов.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contextualSpacing w:val="0"/>
        <w:ind w:firstLine="720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Начальникам структурных подразделений департамента финансов обеспечить своевременный прием и проверку представленной отчетности.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contextualSpacing w:val="0"/>
        <w:ind w:firstLine="720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4. Главным администраторам бюджетных средств города Перми, включая осуществляющих полномочия учредителей в отношении муниципальных бюджетных и автономных учреждений города Перми, обеспечить с</w:t>
      </w:r>
      <w:r>
        <w:rPr>
          <w:sz w:val="28"/>
          <w:szCs w:val="28"/>
        </w:rPr>
        <w:t xml:space="preserve">воевременное и качественное составление консолидированной годовой бюджетной отчетн</w:t>
      </w:r>
      <w:r>
        <w:rPr>
          <w:sz w:val="28"/>
          <w:szCs w:val="28"/>
        </w:rPr>
        <w:t xml:space="preserve">ости, сводной годовой бухгалтерской отчетности по состоянию на 01 января 202</w:t>
      </w:r>
      <w:r>
        <w:rPr>
          <w:sz w:val="28"/>
          <w:szCs w:val="28"/>
        </w:rPr>
        <w:t xml:space="preserve">5 года и представление ее в установленные сроки в департамент финансов администрации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 распоряжение начальника департамента финансов от 15.12.2023 №059-06-01.01-03-р-289 «</w:t>
      </w:r>
      <w:r>
        <w:rPr>
          <w:sz w:val="28"/>
          <w:szCs w:val="28"/>
        </w:rPr>
        <w:t xml:space="preserve">О сроках представления и сдачи </w:t>
      </w:r>
      <w:r>
        <w:rPr>
          <w:sz w:val="28"/>
          <w:szCs w:val="28"/>
        </w:rPr>
        <w:t xml:space="preserve">консолидированной</w:t>
      </w:r>
      <w:r>
        <w:rPr>
          <w:sz w:val="28"/>
          <w:szCs w:val="28"/>
        </w:rPr>
        <w:t xml:space="preserve"> годовой бюджетной отчетности главных администраторов бюджетных средств города Перми, сводной бухгалтерской отчетности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бюджетных</w:t>
      </w:r>
      <w:r>
        <w:rPr>
          <w:sz w:val="28"/>
          <w:szCs w:val="28"/>
        </w:rPr>
        <w:t xml:space="preserve"> и автономных учреждений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состоянию на 01 января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40"/>
        <w:contextualSpacing w:val="0"/>
        <w:ind w:firstLine="720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 Начальнику управления по обеспечению деятельности департамента Канзепаровой И.В. разместить настоящее распоряжение на сайте департамента финансов.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contextualSpacing w:val="0"/>
        <w:ind w:firstLine="720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 Распоряжение вступает в силу с момента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line="360" w:lineRule="exact"/>
        <w:tabs>
          <w:tab w:val="left" w:pos="709" w:leader="none"/>
          <w:tab w:val="left" w:pos="8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8. Контроль за исполнением настоящего распоряжения возложить </w:t>
        <w:br/>
        <w:t xml:space="preserve">на начальника управления учета и отчетности Рыбальченко Л.В.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both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both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both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В.С.Титяпкина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right"/>
        <w:spacing w:line="36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4252" w:right="0" w:firstLine="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Приложение № 1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4253" w:firstLine="0"/>
        <w:jc w:val="left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к распоряжению начальника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департамента финансов администрации 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4253" w:firstLine="7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от                         №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firstLine="720"/>
        <w:jc w:val="center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Сроки представления и сдачи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firstLine="720"/>
        <w:jc w:val="center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главными администраторами бюджетных средств 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firstLine="720"/>
        <w:jc w:val="center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консолидированной годовой бюджетной отчетности по состоянию </w:t>
      </w:r>
      <w:r>
        <w:rPr>
          <w:sz w:val="28"/>
          <w:szCs w:val="24"/>
        </w:rPr>
        <w:br/>
        <w:t xml:space="preserve">на 01.01.202</w:t>
      </w:r>
      <w:r>
        <w:rPr>
          <w:sz w:val="28"/>
          <w:szCs w:val="24"/>
        </w:rPr>
        <w:t xml:space="preserve">5 г.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firstLine="720"/>
        <w:jc w:val="center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9963" w:type="dxa"/>
        <w:tblInd w:w="-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027"/>
        <w:gridCol w:w="5069"/>
        <w:gridCol w:w="1667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027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ind w:left="-32"/>
              <w:jc w:val="center"/>
              <w:spacing w:line="283" w:lineRule="atLeast"/>
              <w:tabs>
                <w:tab w:val="left" w:pos="84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главы по БК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069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spacing w:line="28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главного администратора бюджетных средств города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19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ind w:left="0" w:right="-108" w:firstLine="0"/>
              <w:jc w:val="both"/>
              <w:spacing w:line="283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представления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ind w:left="0" w:right="69" w:firstLine="0"/>
              <w:jc w:val="center"/>
              <w:spacing w:line="283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сдачи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163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ind w:left="0" w:right="69" w:firstLine="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имущественных </w:t>
              <w:br w:type="textWrapping" w:clear="all"/>
              <w:t xml:space="preserve">отношений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04.02.202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6.02.202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902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финансов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23.01.202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27.02.202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903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color w:val="ff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градостроительства и архитектуры администрации города Перми</w:t>
            </w:r>
            <w:r>
              <w:rPr>
                <w:color w:val="ff0000"/>
                <w:sz w:val="28"/>
                <w:szCs w:val="24"/>
              </w:rPr>
            </w:r>
            <w:r>
              <w:rPr>
                <w:color w:val="ff0000"/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highlight w:val="none"/>
              </w:rPr>
            </w:pPr>
            <w:r>
              <w:rPr>
                <w:sz w:val="28"/>
                <w:szCs w:val="24"/>
                <w:highlight w:val="none"/>
              </w:rPr>
              <w:t xml:space="preserve">20</w:t>
            </w:r>
            <w:r>
              <w:rPr>
                <w:sz w:val="28"/>
                <w:szCs w:val="24"/>
                <w:highlight w:val="none"/>
              </w:rPr>
              <w:t xml:space="preserve">.01.</w:t>
            </w:r>
            <w:r>
              <w:rPr>
                <w:sz w:val="28"/>
                <w:szCs w:val="24"/>
                <w:highlight w:val="none"/>
              </w:rPr>
              <w:t xml:space="preserve">202</w:t>
            </w:r>
            <w:r>
              <w:rPr>
                <w:sz w:val="28"/>
                <w:szCs w:val="24"/>
                <w:highlight w:val="none"/>
              </w:rPr>
              <w:t xml:space="preserve">5</w:t>
            </w: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2.01.202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910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Управление записи актов гражданского состояния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2.01.202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915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Управление по экологии и природопользованию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28.01.202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30.01.202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924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культуры и молодежной политики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05.02.202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07.02.202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образования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5.02.202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7.02.202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8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Ленинского района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23.01.202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27.01.202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28.01.202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30.01.202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933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28.01.202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30.01.202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31.01.202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04.02.202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28.01.202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30.01.202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13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936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28.01.202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30.01.202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937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3.01.202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7.01.202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938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поселка Новые Ляды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23.01.202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27</w:t>
            </w:r>
            <w:r>
              <w:rPr>
                <w:sz w:val="28"/>
                <w:szCs w:val="24"/>
              </w:rPr>
              <w:t xml:space="preserve">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16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940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8.01.202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17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942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Управление капитального строительства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4"/>
              </w:rPr>
              <w:t xml:space="preserve">1.01.202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4.02.202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18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944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дорог и благоустройства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highlight w:val="none"/>
              </w:rPr>
            </w:pPr>
            <w:r>
              <w:rPr>
                <w:sz w:val="28"/>
                <w:szCs w:val="24"/>
                <w:highlight w:val="none"/>
              </w:rPr>
              <w:t xml:space="preserve">3</w:t>
            </w:r>
            <w:r>
              <w:rPr>
                <w:sz w:val="28"/>
                <w:szCs w:val="24"/>
                <w:highlight w:val="none"/>
              </w:rPr>
              <w:t xml:space="preserve">1.01.202</w:t>
            </w:r>
            <w:r>
              <w:rPr>
                <w:sz w:val="28"/>
                <w:szCs w:val="24"/>
                <w:highlight w:val="none"/>
              </w:rPr>
              <w:t xml:space="preserve">5</w:t>
            </w: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highlight w:val="none"/>
              </w:rPr>
            </w:pPr>
            <w:r>
              <w:rPr>
                <w:sz w:val="28"/>
                <w:szCs w:val="24"/>
                <w:highlight w:val="none"/>
              </w:rPr>
              <w:t xml:space="preserve">0</w:t>
            </w:r>
            <w:r>
              <w:rPr>
                <w:sz w:val="28"/>
                <w:szCs w:val="24"/>
                <w:highlight w:val="none"/>
              </w:rPr>
              <w:t xml:space="preserve">4.02.202</w:t>
            </w:r>
            <w:r>
              <w:rPr>
                <w:sz w:val="28"/>
                <w:szCs w:val="24"/>
                <w:highlight w:val="none"/>
              </w:rPr>
              <w:t xml:space="preserve">5</w:t>
            </w: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19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945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транспорта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4"/>
              </w:rPr>
              <w:t xml:space="preserve">1.01.202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4.02.202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950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Контрольный департамент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3.01.202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7.01.202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951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экономики и промышленной политики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3.01.202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7.01.202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955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социальной политики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31.01.202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04.02.202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23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964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общественной безопасности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04.02.2025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06.02.2025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975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31.01.202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04.02.202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976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Комитет по физической культуре и спорту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05.02</w:t>
            </w:r>
            <w:r>
              <w:rPr>
                <w:sz w:val="28"/>
                <w:szCs w:val="24"/>
              </w:rPr>
              <w:t xml:space="preserve">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07.02</w:t>
            </w:r>
            <w:r>
              <w:rPr>
                <w:sz w:val="28"/>
                <w:szCs w:val="24"/>
              </w:rPr>
              <w:t xml:space="preserve">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26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977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Контрольно-счетная палата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2.01.202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ind w:left="0" w:right="0" w:firstLine="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27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Пермская городская Дума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2.01.202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28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4.02.202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6.02.202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29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02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jc w:val="center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vAlign w:val="top"/>
            <w:textDirection w:val="lrTb"/>
            <w:noWrap w:val="false"/>
          </w:tcPr>
          <w:p>
            <w:pPr>
              <w:pStyle w:val="84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highlight w:val="none"/>
              </w:rPr>
            </w:pPr>
            <w:r>
              <w:rPr>
                <w:sz w:val="28"/>
                <w:szCs w:val="24"/>
                <w:highlight w:val="none"/>
              </w:rPr>
              <w:t xml:space="preserve">0</w:t>
            </w:r>
            <w:r>
              <w:rPr>
                <w:sz w:val="28"/>
                <w:szCs w:val="24"/>
                <w:highlight w:val="none"/>
              </w:rPr>
              <w:t xml:space="preserve">4.02.202</w:t>
            </w:r>
            <w:r>
              <w:rPr>
                <w:sz w:val="28"/>
                <w:szCs w:val="24"/>
                <w:highlight w:val="none"/>
              </w:rPr>
              <w:t xml:space="preserve">5</w:t>
            </w:r>
            <w:r>
              <w:rPr>
                <w:sz w:val="28"/>
                <w:szCs w:val="24"/>
                <w:highlight w:val="none"/>
              </w:rPr>
            </w:r>
            <w:r>
              <w:rPr>
                <w:sz w:val="28"/>
                <w:szCs w:val="24"/>
                <w:highlight w:val="none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6.02.202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pStyle w:val="840"/>
        <w:ind w:left="3540" w:firstLine="720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3540" w:firstLine="720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3540" w:firstLine="720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3540" w:firstLine="720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3540" w:firstLine="720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3540" w:firstLine="72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Приложение № 2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3540" w:firstLine="72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к распоряжению  начальника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департамента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3540" w:firstLine="72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финансов администрации </w:t>
      </w: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3540" w:firstLine="72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от                        №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left="2832" w:firstLine="720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ind w:firstLine="720"/>
        <w:jc w:val="center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Сроки представления и сдачи сводной годовой бухгалтерской отчетности по состоянию на 01.01.202</w:t>
      </w:r>
      <w:r>
        <w:rPr>
          <w:sz w:val="28"/>
          <w:szCs w:val="24"/>
        </w:rPr>
        <w:t xml:space="preserve">5 г.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jc w:val="center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главными администраторами бюджетных средств города Перми, осуществляющими в отношении автономных и бюджетных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58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учреждений полномочия учредителя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840"/>
        <w:ind w:firstLine="720"/>
        <w:jc w:val="center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97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100"/>
        <w:gridCol w:w="4785"/>
        <w:gridCol w:w="1718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ind w:left="-32"/>
              <w:jc w:val="center"/>
              <w:spacing w:line="283" w:lineRule="atLeast"/>
              <w:tabs>
                <w:tab w:val="left" w:pos="84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  <w:br w:type="textWrapping" w:clear="all"/>
              <w:t xml:space="preserve">главы по БК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7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spacing w:line="28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главного администратора бюджетных средств города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19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100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478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both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840"/>
              <w:jc w:val="left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924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840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культуры и молодежной политики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</w:rPr>
              <w:t xml:space="preserve">04</w:t>
            </w:r>
            <w:r>
              <w:rPr>
                <w:sz w:val="28"/>
                <w:szCs w:val="24"/>
              </w:rPr>
              <w:t xml:space="preserve">.0</w:t>
            </w: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.202</w:t>
            </w:r>
            <w:r>
              <w:rPr>
                <w:sz w:val="28"/>
                <w:szCs w:val="24"/>
                <w:lang w:val="en-US"/>
              </w:rPr>
              <w:t xml:space="preserve">5</w:t>
            </w:r>
            <w:r>
              <w:rPr>
                <w:sz w:val="28"/>
                <w:szCs w:val="24"/>
                <w:lang w:val="en-US"/>
              </w:rPr>
            </w:r>
            <w:r>
              <w:rPr>
                <w:sz w:val="28"/>
                <w:szCs w:val="24"/>
                <w:lang w:val="en-US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47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</w:t>
            </w:r>
            <w:r>
              <w:rPr>
                <w:sz w:val="28"/>
                <w:szCs w:val="24"/>
              </w:rPr>
              <w:t xml:space="preserve">6</w:t>
            </w:r>
            <w:r>
              <w:rPr>
                <w:sz w:val="28"/>
                <w:szCs w:val="24"/>
              </w:rPr>
              <w:t xml:space="preserve">.02.20</w:t>
            </w:r>
            <w:r>
              <w:rPr>
                <w:sz w:val="28"/>
                <w:szCs w:val="24"/>
                <w:lang w:val="en-US"/>
              </w:rPr>
              <w:t xml:space="preserve">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930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840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образования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06</w:t>
            </w:r>
            <w:r>
              <w:rPr>
                <w:sz w:val="28"/>
                <w:szCs w:val="24"/>
              </w:rPr>
              <w:t xml:space="preserve">.0</w:t>
            </w: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47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10.02.202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3</w:t>
            </w:r>
            <w:r>
              <w:rPr>
                <w:sz w:val="28"/>
                <w:szCs w:val="24"/>
                <w:lang w:val="en-US"/>
              </w:rPr>
            </w:r>
            <w:r>
              <w:rPr>
                <w:sz w:val="28"/>
                <w:szCs w:val="24"/>
                <w:lang w:val="en-US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940</w:t>
            </w:r>
            <w:r>
              <w:rPr>
                <w:sz w:val="28"/>
                <w:szCs w:val="24"/>
                <w:lang w:val="en-US"/>
              </w:rPr>
            </w:r>
            <w:r>
              <w:rPr>
                <w:sz w:val="28"/>
                <w:szCs w:val="24"/>
                <w:lang w:val="en-US"/>
              </w:rPr>
            </w:r>
          </w:p>
        </w:tc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840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24.01.2025</w:t>
            </w:r>
            <w:r>
              <w:rPr>
                <w:sz w:val="28"/>
                <w:szCs w:val="24"/>
                <w:lang w:val="en-US"/>
              </w:rPr>
            </w:r>
            <w:r>
              <w:rPr>
                <w:sz w:val="28"/>
                <w:szCs w:val="24"/>
                <w:lang w:val="en-US"/>
              </w:rPr>
            </w:r>
          </w:p>
        </w:tc>
        <w:tc>
          <w:tcPr>
            <w:tcW w:w="147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28.01.2025</w:t>
            </w:r>
            <w:r>
              <w:rPr>
                <w:sz w:val="28"/>
                <w:szCs w:val="24"/>
                <w:lang w:val="en-US"/>
              </w:rPr>
            </w:r>
            <w:r>
              <w:rPr>
                <w:sz w:val="28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4</w:t>
            </w:r>
            <w:r>
              <w:rPr>
                <w:sz w:val="28"/>
                <w:szCs w:val="24"/>
                <w:lang w:val="en-US"/>
              </w:rPr>
            </w:r>
            <w:r>
              <w:rPr>
                <w:sz w:val="28"/>
                <w:szCs w:val="24"/>
                <w:lang w:val="en-US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944</w:t>
            </w:r>
            <w:r>
              <w:rPr>
                <w:sz w:val="28"/>
                <w:szCs w:val="24"/>
                <w:lang w:val="en-US"/>
              </w:rPr>
            </w:r>
            <w:r>
              <w:rPr>
                <w:sz w:val="28"/>
                <w:szCs w:val="24"/>
                <w:lang w:val="en-US"/>
              </w:rPr>
            </w:r>
          </w:p>
        </w:tc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840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Департамент дорог и благоустройства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05.0</w:t>
            </w:r>
            <w:r>
              <w:rPr>
                <w:sz w:val="28"/>
                <w:szCs w:val="24"/>
              </w:rPr>
              <w:t xml:space="preserve">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47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07.02.202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975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840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Администрация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22.01</w:t>
            </w:r>
            <w:r>
              <w:rPr>
                <w:sz w:val="28"/>
                <w:szCs w:val="24"/>
              </w:rPr>
              <w:t xml:space="preserve">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47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24</w:t>
            </w:r>
            <w:r>
              <w:rPr>
                <w:sz w:val="28"/>
                <w:szCs w:val="24"/>
              </w:rPr>
              <w:t xml:space="preserve">.0</w:t>
            </w:r>
            <w:r>
              <w:rPr>
                <w:sz w:val="28"/>
                <w:szCs w:val="24"/>
              </w:rPr>
              <w:t xml:space="preserve">1</w:t>
            </w:r>
            <w:r>
              <w:rPr>
                <w:sz w:val="28"/>
                <w:szCs w:val="24"/>
              </w:rPr>
              <w:t xml:space="preserve">.202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976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0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Комитет по физической культуре и спорту администрации города Перми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31</w:t>
            </w:r>
            <w:r>
              <w:rPr>
                <w:sz w:val="28"/>
                <w:szCs w:val="24"/>
              </w:rPr>
              <w:t xml:space="preserve">.0</w:t>
            </w:r>
            <w:r>
              <w:rPr>
                <w:sz w:val="28"/>
                <w:szCs w:val="24"/>
              </w:rPr>
              <w:t xml:space="preserve">1.20</w:t>
            </w: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04</w:t>
            </w:r>
            <w:r>
              <w:rPr>
                <w:sz w:val="28"/>
                <w:szCs w:val="24"/>
              </w:rPr>
              <w:t xml:space="preserve">.0</w:t>
            </w: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.20</w:t>
            </w: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40"/>
              <w:jc w:val="center"/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pStyle w:val="840"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pStyle w:val="84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0" w:h="16820" w:orient="portrait"/>
      <w:pgMar w:top="993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lang w:val="ru-RU" w:eastAsia="ru-RU" w:bidi="ar-SA"/>
    </w:rPr>
  </w:style>
  <w:style w:type="paragraph" w:styleId="841">
    <w:name w:val="Заголовок 1"/>
    <w:basedOn w:val="840"/>
    <w:next w:val="840"/>
    <w:link w:val="840"/>
    <w:qFormat/>
    <w:pPr>
      <w:ind w:right="-1" w:firstLine="709"/>
      <w:jc w:val="both"/>
      <w:keepNext/>
      <w:outlineLvl w:val="0"/>
    </w:pPr>
    <w:rPr>
      <w:sz w:val="24"/>
    </w:rPr>
  </w:style>
  <w:style w:type="paragraph" w:styleId="842">
    <w:name w:val="Заголовок 2"/>
    <w:basedOn w:val="840"/>
    <w:next w:val="840"/>
    <w:link w:val="840"/>
    <w:qFormat/>
    <w:pPr>
      <w:ind w:right="-1"/>
      <w:jc w:val="both"/>
      <w:keepNext/>
      <w:outlineLvl w:val="1"/>
    </w:pPr>
    <w:rPr>
      <w:sz w:val="24"/>
    </w:rPr>
  </w:style>
  <w:style w:type="character" w:styleId="843">
    <w:name w:val="Основной шрифт абзаца"/>
    <w:next w:val="843"/>
    <w:link w:val="840"/>
    <w:uiPriority w:val="1"/>
    <w:semiHidden/>
    <w:unhideWhenUsed/>
  </w:style>
  <w:style w:type="table" w:styleId="844">
    <w:name w:val="Обычная таблица"/>
    <w:next w:val="844"/>
    <w:link w:val="840"/>
    <w:uiPriority w:val="99"/>
    <w:semiHidden/>
    <w:unhideWhenUsed/>
    <w:tblPr/>
  </w:style>
  <w:style w:type="numbering" w:styleId="845">
    <w:name w:val="Нет списка"/>
    <w:next w:val="845"/>
    <w:link w:val="840"/>
    <w:uiPriority w:val="99"/>
    <w:semiHidden/>
    <w:unhideWhenUsed/>
  </w:style>
  <w:style w:type="paragraph" w:styleId="846">
    <w:name w:val="Название объекта"/>
    <w:basedOn w:val="840"/>
    <w:next w:val="840"/>
    <w:link w:val="84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47">
    <w:name w:val="Основной текст"/>
    <w:basedOn w:val="840"/>
    <w:next w:val="847"/>
    <w:link w:val="840"/>
    <w:pPr>
      <w:ind w:right="3117"/>
    </w:pPr>
    <w:rPr>
      <w:rFonts w:ascii="Courier New" w:hAnsi="Courier New"/>
      <w:sz w:val="26"/>
    </w:rPr>
  </w:style>
  <w:style w:type="paragraph" w:styleId="848">
    <w:name w:val="Основной текст с отступом"/>
    <w:basedOn w:val="840"/>
    <w:next w:val="848"/>
    <w:link w:val="840"/>
    <w:pPr>
      <w:ind w:right="-1"/>
      <w:jc w:val="both"/>
    </w:pPr>
    <w:rPr>
      <w:sz w:val="26"/>
    </w:rPr>
  </w:style>
  <w:style w:type="paragraph" w:styleId="849">
    <w:name w:val="Нижний колонтитул"/>
    <w:basedOn w:val="840"/>
    <w:next w:val="849"/>
    <w:link w:val="840"/>
    <w:pPr>
      <w:tabs>
        <w:tab w:val="center" w:pos="4153" w:leader="none"/>
        <w:tab w:val="right" w:pos="8306" w:leader="none"/>
      </w:tabs>
    </w:pPr>
  </w:style>
  <w:style w:type="character" w:styleId="850">
    <w:name w:val="Номер страницы"/>
    <w:basedOn w:val="843"/>
    <w:next w:val="850"/>
    <w:link w:val="840"/>
  </w:style>
  <w:style w:type="paragraph" w:styleId="851">
    <w:name w:val="Верхний колонтитул"/>
    <w:basedOn w:val="840"/>
    <w:next w:val="851"/>
    <w:link w:val="840"/>
    <w:pPr>
      <w:tabs>
        <w:tab w:val="center" w:pos="4153" w:leader="none"/>
        <w:tab w:val="right" w:pos="8306" w:leader="none"/>
      </w:tabs>
    </w:pPr>
  </w:style>
  <w:style w:type="paragraph" w:styleId="852">
    <w:name w:val="Текст выноски"/>
    <w:basedOn w:val="840"/>
    <w:next w:val="852"/>
    <w:link w:val="853"/>
    <w:rPr>
      <w:rFonts w:ascii="Segoe UI" w:hAnsi="Segoe UI" w:cs="Segoe UI"/>
      <w:sz w:val="18"/>
      <w:szCs w:val="18"/>
    </w:rPr>
  </w:style>
  <w:style w:type="character" w:styleId="853">
    <w:name w:val="Текст выноски Знак"/>
    <w:next w:val="853"/>
    <w:link w:val="852"/>
    <w:rPr>
      <w:rFonts w:ascii="Segoe UI" w:hAnsi="Segoe UI" w:cs="Segoe UI"/>
      <w:sz w:val="18"/>
      <w:szCs w:val="18"/>
    </w:rPr>
  </w:style>
  <w:style w:type="paragraph" w:styleId="854">
    <w:name w:val="Название"/>
    <w:basedOn w:val="840"/>
    <w:next w:val="840"/>
    <w:link w:val="855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55">
    <w:name w:val="Название Знак"/>
    <w:next w:val="855"/>
    <w:link w:val="854"/>
    <w:rPr>
      <w:rFonts w:ascii="Cambria" w:hAnsi="Cambria" w:eastAsia="Times New Roman" w:cs="Times New Roman"/>
      <w:b/>
      <w:bCs/>
      <w:sz w:val="32"/>
      <w:szCs w:val="32"/>
    </w:rPr>
  </w:style>
  <w:style w:type="paragraph" w:styleId="856">
    <w:name w:val="Форма"/>
    <w:next w:val="856"/>
    <w:link w:val="840"/>
    <w:rPr>
      <w:sz w:val="28"/>
      <w:szCs w:val="28"/>
      <w:lang w:val="ru-RU" w:eastAsia="ru-RU" w:bidi="ar-SA"/>
    </w:rPr>
  </w:style>
  <w:style w:type="paragraph" w:styleId="857">
    <w:name w:val="Заголовок к тексту"/>
    <w:basedOn w:val="840"/>
    <w:next w:val="847"/>
    <w:link w:val="840"/>
    <w:pPr>
      <w:spacing w:after="480" w:line="240" w:lineRule="exact"/>
    </w:pPr>
    <w:rPr>
      <w:b/>
      <w:sz w:val="28"/>
    </w:rPr>
  </w:style>
  <w:style w:type="paragraph" w:styleId="858">
    <w:name w:val="ConsPlusTitle"/>
    <w:next w:val="858"/>
    <w:link w:val="840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dolgikh-sv</cp:lastModifiedBy>
  <cp:revision>15</cp:revision>
  <dcterms:created xsi:type="dcterms:W3CDTF">2023-12-13T09:04:00Z</dcterms:created>
  <dcterms:modified xsi:type="dcterms:W3CDTF">2024-12-23T08:56:26Z</dcterms:modified>
  <cp:version>983040</cp:version>
</cp:coreProperties>
</file>