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налоговых расходов города Перми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плановый период 2026 и 2027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36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tbl>
      <w:tblPr>
        <w:tblW w:w="15519" w:type="dxa"/>
        <w:tblInd w:w="-2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627"/>
        <w:gridCol w:w="1700"/>
        <w:gridCol w:w="2126"/>
        <w:gridCol w:w="3118"/>
        <w:gridCol w:w="1417"/>
        <w:gridCol w:w="1844"/>
        <w:gridCol w:w="2126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7" w:type="dxa"/>
            <w:vAlign w:val="top"/>
            <w:textDirection w:val="lrTb"/>
            <w:noWrap w:val="false"/>
          </w:tcPr>
          <w:p>
            <w:pPr>
              <w:pStyle w:val="836"/>
              <w:ind w:right="-130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налога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которому предусма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риваются налоговые льготы, освобожд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и иные преференции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вание налогов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го расхода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Нормативные правовые акты, которыми предусматрив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ются налоговые льготы, осв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бождения и иные префере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ции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налогопл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тельщиков, для которых предусмотрены налог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вые льготы, освобожд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и иные преференции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Целевая катег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вого расхода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Наименование муниципальной програм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Наименование подпрограммы 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Куратор налогового расхода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7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spacing w:line="276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7" w:type="dxa"/>
            <w:vAlign w:val="top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Налог на имущество физических лиц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Align w:val="top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Освобожд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ние от упл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ты налога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Пермской городской Думы от 21 ноября 2017 г. № 243 «О налоге на имущество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зических лиц на территории города Перми»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Дети-сироты и дети, оставш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еся без попечения родителей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до достижения возраста 18 лет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Социал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ципальная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альная поддержка и обеспечение семе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благополучия населения города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ерми»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полнительных мер социальной 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 и поддержки, содействие в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чении социальных усл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 отдельным категориям 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Департамент социальной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политики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министрации города Перми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7" w:type="dxa"/>
            <w:vAlign w:val="top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Налог на имущество физических лиц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Align w:val="top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Освобожд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ние от упл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ты налога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Пермской городской Думы от 21 ноября 2017 г. № 243 «О налоге на имущество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зических лиц на территории города Перми»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Лица из числа детей-сирот, достигшие возраста 18 лет и обучающиеся по очной форме в образовательных организ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циях высшего образования и профессиональных образов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тельных организациях, до окончания ими такого обуч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ния, но не дольше чем до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стижения ими возраста 23 лет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Социал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ципальная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альная поддержка и обеспечение семе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благополучия населения города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ерми»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полнительных мер социальной 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 и поддержки, содействие в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чении социальных услуг отдельным категориям 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Департамент социальной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политики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министрации города Перми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7" w:type="dxa"/>
            <w:vAlign w:val="top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Налог на имущество физических лиц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Align w:val="top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Освобожд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ние от упл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ты налога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Пермской городской Думы от 21 ноября 2017 г. № 243 «О налоге на имущество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зических лиц на территории города Перми»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Несовершеннолетние дети, родители которых являются инвалидами I и II групп,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валидами с детства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Социал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ципальная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альная поддержка и обеспечение семе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благополучия населения города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ерми»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полнительных мер социальной 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 и поддержки, содействие в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чении социальных услуг отдельным категориям 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Департамент социальной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политики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министрации города Перми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7" w:type="dxa"/>
            <w:vAlign w:val="top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Земельный налог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Align w:val="top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налог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вой базы на величину кадастровой стоимости 1200 кв. м площади земельного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ешение Пермской городской Думы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8 ноября 2005 г. № 187 «О земельном налоге на террит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рии города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раждане, имеющие статус малоимущих в соответствии с установленным порядком в отношении одного земельного участка, предоставленного (приобретенного) под жилой дом или для личного подсо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хозяйства, садоводства, огородничества или животн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водства, а также дачного 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зяйства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Социал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ципальная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альная поддержка и обеспечение семе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благополучия населения города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ерми»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полнительных мер социальной 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 и поддержки, содействие в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чении социальных услуг отдельным категориям 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Департамент социальной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политики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министрации города Перми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7" w:type="dxa"/>
            <w:vAlign w:val="top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Земельный налог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Align w:val="top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Пониже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ная ставка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ешение Пермской городской Думы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8 ноября 2005 г. № 187 «О земельном налоге на террит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рии города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Организации, 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изические 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ца в отношении земельных участков,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используемых в предпринимательской 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тельности, приобретенных (предоставленных) для вед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личного подсобного 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зяйства, садоводства или 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родничества, а также земел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участков общего назн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чения, предусмотренных 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деральным </w:t>
            </w:r>
            <w:r>
              <w:fldChar w:fldCharType="begin"/>
            </w:r>
            <w:r>
              <w:instrText xml:space="preserve"> HYPERLINK "consultantplus://offline/ref=6D647A9EF7EEF0A795FF95FA2BDEF4F7D7CD4D73816E4A6C420138A03CC0A2CF9648645FF621780071875FC70B61i5H"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законом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29.07.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2017 № 217-ФЗ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дении гражданами садово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ства и огородничества для собственных нужд и о внес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нии изменений в отдельные законодате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льные акты 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сийской Федерации»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Социал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земельными ресурсами города Перми»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«Распоряжение земельными участками, находящимися в муниципальной собственности и собственность на которые не разграничена»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Департамент земельных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администр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ции города Перми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7" w:type="dxa"/>
            <w:vAlign w:val="top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Земельный налог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Align w:val="top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Пониже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ная ставка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Пермской городской Думы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8 ноября 2005 г. № 187 «О земельном налоге на террит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рии города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абз.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п.2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Организации, физические 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ца в отношении земельных участков,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предоставленных (приобретенных) под индив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дуальные гаражи, а также под гаражи в гаражно-строительных, гаражно-эксплуатационных и иных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ражных кооперативах, 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ные ямы (индивидуальные и в кооперативах овощных ям)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*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*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*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Департамент земельных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администр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ции города Перми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</w:p>
        </w:tc>
      </w:tr>
    </w:tbl>
    <w:sectPr>
      <w:footnotePr/>
      <w:endnotePr/>
      <w:type w:val="nextPage"/>
      <w:pgSz w:w="16838" w:h="11906" w:orient="landscape"/>
      <w:pgMar w:top="709" w:right="1134" w:bottom="568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833">
    <w:name w:val="Основной шрифт абзаца"/>
    <w:next w:val="833"/>
    <w:link w:val="832"/>
    <w:uiPriority w:val="1"/>
    <w:semiHidden/>
    <w:unhideWhenUsed/>
  </w:style>
  <w:style w:type="table" w:styleId="834">
    <w:name w:val="Обычная таблица"/>
    <w:next w:val="834"/>
    <w:link w:val="832"/>
    <w:uiPriority w:val="99"/>
    <w:semiHidden/>
    <w:unhideWhenUsed/>
    <w:tblPr/>
  </w:style>
  <w:style w:type="numbering" w:styleId="835">
    <w:name w:val="Нет списка"/>
    <w:next w:val="835"/>
    <w:link w:val="832"/>
    <w:uiPriority w:val="99"/>
    <w:semiHidden/>
    <w:unhideWhenUsed/>
  </w:style>
  <w:style w:type="paragraph" w:styleId="836">
    <w:name w:val="ConsPlusNormal"/>
    <w:next w:val="836"/>
    <w:link w:val="832"/>
    <w:pPr>
      <w:widowControl w:val="off"/>
    </w:pPr>
    <w:rPr>
      <w:rFonts w:eastAsia="Times New Roman" w:cs="Calibri"/>
      <w:sz w:val="22"/>
      <w:lang w:val="ru-RU" w:eastAsia="ru-RU" w:bidi="ar-SA"/>
    </w:rPr>
  </w:style>
  <w:style w:type="paragraph" w:styleId="837">
    <w:name w:val="Текст выноски"/>
    <w:basedOn w:val="832"/>
    <w:next w:val="837"/>
    <w:link w:val="83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8">
    <w:name w:val="Текст выноски Знак"/>
    <w:next w:val="838"/>
    <w:link w:val="837"/>
    <w:uiPriority w:val="99"/>
    <w:semiHidden/>
    <w:rPr>
      <w:rFonts w:ascii="Segoe UI" w:hAnsi="Segoe UI" w:cs="Segoe UI"/>
      <w:sz w:val="18"/>
      <w:szCs w:val="18"/>
    </w:rPr>
  </w:style>
  <w:style w:type="character" w:styleId="839" w:default="1">
    <w:name w:val="Default Paragraph Font"/>
    <w:uiPriority w:val="1"/>
    <w:semiHidden/>
    <w:unhideWhenUsed/>
  </w:style>
  <w:style w:type="numbering" w:styleId="840" w:default="1">
    <w:name w:val="No List"/>
    <w:uiPriority w:val="99"/>
    <w:semiHidden/>
    <w:unhideWhenUsed/>
  </w:style>
  <w:style w:type="table" w:styleId="84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df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Светлана Анатольевна</dc:creator>
  <cp:revision>4</cp:revision>
  <dcterms:created xsi:type="dcterms:W3CDTF">2024-07-26T09:19:00Z</dcterms:created>
  <dcterms:modified xsi:type="dcterms:W3CDTF">2024-08-29T06:42:14Z</dcterms:modified>
  <cp:version>983040</cp:version>
</cp:coreProperties>
</file>